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1" w:rsidRDefault="001D24E1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50"/>
        <w:gridCol w:w="4230"/>
        <w:gridCol w:w="180"/>
        <w:gridCol w:w="4500"/>
      </w:tblGrid>
      <w:tr w:rsidR="001D24E1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TO ORDER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16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COMMENT – Each speaker will be given a maximum of 4 minutes to address the senate about a non-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item or items, with a maximum of 15 minutes allowed for public comment. The senate may vote to extend public comment at any meeting. Please conta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the senate secretary before the meeting when wishing to speak at public comment. The senate welcomes all speakers to participate in the discussion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items.</w:t>
            </w:r>
          </w:p>
        </w:tc>
      </w:tr>
      <w:tr w:rsidR="001D24E1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AGENDA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THE MINUTES FROM: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2/5/18                   (5 minutes)</w:t>
            </w:r>
          </w:p>
        </w:tc>
      </w:tr>
      <w:tr w:rsidR="001D24E1">
        <w:trPr>
          <w:trHeight w:val="18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PRESIDENTS REPORT                                                                      (10 minutes)</w:t>
            </w:r>
          </w:p>
        </w:tc>
      </w:tr>
      <w:tr w:rsidR="001D24E1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Success Fair                                      </w:t>
            </w:r>
          </w:p>
        </w:tc>
      </w:tr>
      <w:tr w:rsidR="001D24E1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Search and Hire Task Force</w:t>
            </w:r>
          </w:p>
        </w:tc>
      </w:tr>
      <w:tr w:rsidR="001D24E1">
        <w:trPr>
          <w:trHeight w:val="2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12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COMMITTEES</w:t>
            </w:r>
          </w:p>
        </w:tc>
      </w:tr>
      <w:tr w:rsidR="001D24E1">
        <w:trPr>
          <w:trHeight w:val="2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2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2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14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 ITEMS</w:t>
            </w:r>
          </w:p>
        </w:tc>
      </w:tr>
      <w:tr w:rsidR="001D24E1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1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14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1">
        <w:trPr>
          <w:trHeight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ITEMS</w:t>
            </w:r>
          </w:p>
        </w:tc>
      </w:tr>
      <w:tr w:rsidR="001D24E1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Pathways Update + Retention Focus  (Senate Officers)                 (30 minutes)</w:t>
            </w:r>
          </w:p>
        </w:tc>
      </w:tr>
      <w:tr w:rsidR="001D24E1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Governance Reorg and Annual Planning Update  (Mike Reese)    (20 minutes)</w:t>
            </w:r>
          </w:p>
        </w:tc>
      </w:tr>
      <w:tr w:rsidR="001D24E1">
        <w:trPr>
          <w:trHeight w:val="2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1D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4E1" w:rsidRDefault="00480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Compressed Calendar Task Force Recommendations                    (15 minutes)</w:t>
            </w:r>
          </w:p>
        </w:tc>
      </w:tr>
    </w:tbl>
    <w:p w:rsidR="001D24E1" w:rsidRDefault="001D24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D2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1E" w:rsidRDefault="0048041E">
      <w:pPr>
        <w:spacing w:after="0" w:line="240" w:lineRule="auto"/>
      </w:pPr>
      <w:r>
        <w:separator/>
      </w:r>
    </w:p>
  </w:endnote>
  <w:endnote w:type="continuationSeparator" w:id="0">
    <w:p w:rsidR="0048041E" w:rsidRDefault="0048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E1" w:rsidRDefault="001D24E1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E1" w:rsidRDefault="0048041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*The Academic Senate may move information items to action upon a 2/3 vote.</w:t>
    </w:r>
  </w:p>
  <w:p w:rsidR="001D24E1" w:rsidRDefault="001D24E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:rsidR="001D24E1" w:rsidRDefault="0048041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{Section 5.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Quorum“A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simple majority of Senators including Senator designees recognized by the Chair at the openings of meetings shall constitute a quorum. Senator positions not fi</w:t>
    </w:r>
    <w:r>
      <w:rPr>
        <w:rFonts w:ascii="Times New Roman" w:eastAsia="Times New Roman" w:hAnsi="Times New Roman" w:cs="Times New Roman"/>
        <w:sz w:val="16"/>
        <w:szCs w:val="16"/>
      </w:rPr>
      <w:t xml:space="preserve">lled by departments will not be </w:t>
    </w:r>
    <w:r>
      <w:rPr>
        <w:rFonts w:ascii="Times New Roman" w:eastAsia="Times New Roman" w:hAnsi="Times New Roman" w:cs="Times New Roman"/>
        <w:sz w:val="16"/>
        <w:szCs w:val="16"/>
      </w:rPr>
      <w:t xml:space="preserve">included in the </w:t>
    </w:r>
    <w:r>
      <w:rPr>
        <w:rFonts w:ascii="Times New Roman" w:eastAsia="Times New Roman" w:hAnsi="Times New Roman" w:cs="Times New Roman"/>
        <w:sz w:val="16"/>
        <w:szCs w:val="16"/>
      </w:rPr>
      <w:t>quorum determination.” Average number of senators attending the first three Senate meetings, Fall, 2011: 54}</w:t>
    </w:r>
  </w:p>
  <w:p w:rsidR="001D24E1" w:rsidRDefault="001D24E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:rsidR="001D24E1" w:rsidRDefault="0048041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01.22.18Jkv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E1" w:rsidRDefault="001D24E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1E" w:rsidRDefault="0048041E">
      <w:pPr>
        <w:spacing w:after="0" w:line="240" w:lineRule="auto"/>
      </w:pPr>
      <w:r>
        <w:separator/>
      </w:r>
    </w:p>
  </w:footnote>
  <w:footnote w:type="continuationSeparator" w:id="0">
    <w:p w:rsidR="0048041E" w:rsidRDefault="0048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E1" w:rsidRDefault="001D24E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E1" w:rsidRDefault="0048041E">
    <w:pPr>
      <w:tabs>
        <w:tab w:val="center" w:pos="4680"/>
        <w:tab w:val="right" w:pos="9360"/>
      </w:tabs>
      <w:spacing w:after="0" w:line="240" w:lineRule="auto"/>
      <w:jc w:val="center"/>
    </w:pPr>
    <w:r>
      <w:br/>
    </w:r>
    <w:r>
      <w:br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2476500</wp:posOffset>
          </wp:positionH>
          <wp:positionV relativeFrom="paragraph">
            <wp:posOffset>-104774</wp:posOffset>
          </wp:positionV>
          <wp:extent cx="850900" cy="56705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24E1" w:rsidRDefault="001D24E1">
    <w:pPr>
      <w:tabs>
        <w:tab w:val="center" w:pos="4680"/>
        <w:tab w:val="right" w:pos="9360"/>
      </w:tabs>
      <w:spacing w:after="0" w:line="240" w:lineRule="auto"/>
      <w:jc w:val="center"/>
    </w:pPr>
  </w:p>
  <w:p w:rsidR="001D24E1" w:rsidRDefault="0048041E">
    <w:pPr>
      <w:tabs>
        <w:tab w:val="center" w:pos="4680"/>
        <w:tab w:val="right" w:pos="9360"/>
      </w:tabs>
      <w:spacing w:after="0" w:line="240" w:lineRule="auto"/>
      <w:ind w:left="288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8"/>
        <w:szCs w:val="28"/>
      </w:rPr>
      <w:t>Grossmont College</w:t>
    </w:r>
  </w:p>
  <w:p w:rsidR="001D24E1" w:rsidRDefault="0048041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Academic Senate Meeting</w:t>
    </w:r>
  </w:p>
  <w:p w:rsidR="001D24E1" w:rsidRDefault="0048041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</w:rPr>
      <w:t xml:space="preserve">Monday, </w:t>
    </w:r>
    <w:r w:rsidR="0097218C">
      <w:rPr>
        <w:rFonts w:ascii="Times New Roman" w:eastAsia="Times New Roman" w:hAnsi="Times New Roman" w:cs="Times New Roman"/>
      </w:rPr>
      <w:t>March 5</w:t>
    </w:r>
    <w:r>
      <w:rPr>
        <w:rFonts w:ascii="Times New Roman" w:eastAsia="Times New Roman" w:hAnsi="Times New Roman" w:cs="Times New Roman"/>
      </w:rPr>
      <w:t>, 2018</w:t>
    </w:r>
    <w:r>
      <w:rPr>
        <w:rFonts w:ascii="Times New Roman" w:eastAsia="Times New Roman" w:hAnsi="Times New Roman" w:cs="Times New Roman"/>
      </w:rPr>
      <w:br/>
    </w:r>
    <w:r>
      <w:rPr>
        <w:rFonts w:ascii="Times New Roman" w:eastAsia="Times New Roman" w:hAnsi="Times New Roman" w:cs="Times New Roman"/>
        <w:sz w:val="24"/>
        <w:szCs w:val="24"/>
      </w:rPr>
      <w:t>AGENDA</w:t>
    </w:r>
    <w:r>
      <w:rPr>
        <w:rFonts w:ascii="Times New Roman" w:eastAsia="Times New Roman" w:hAnsi="Times New Roman" w:cs="Times New Roman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E1" w:rsidRDefault="001D24E1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4E1"/>
    <w:rsid w:val="001D24E1"/>
    <w:rsid w:val="0048041E"/>
    <w:rsid w:val="009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Valdivia</dc:creator>
  <cp:lastModifiedBy>Jacqueline Valdivia</cp:lastModifiedBy>
  <cp:revision>2</cp:revision>
  <dcterms:created xsi:type="dcterms:W3CDTF">2018-03-06T17:05:00Z</dcterms:created>
  <dcterms:modified xsi:type="dcterms:W3CDTF">2018-03-06T17:05:00Z</dcterms:modified>
</cp:coreProperties>
</file>