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rPr>
      </w:pPr>
      <w:r w:rsidDel="00000000" w:rsidR="00000000" w:rsidRPr="00000000">
        <w:rPr>
          <w:b w:val="1"/>
          <w:sz w:val="36"/>
          <w:szCs w:val="36"/>
          <w:rtl w:val="0"/>
        </w:rPr>
        <w:t xml:space="preserve">Curriculum Committee Reporting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Pilot Program Proposal</w:t>
      </w:r>
    </w:p>
    <w:p w:rsidR="00000000" w:rsidDel="00000000" w:rsidP="00000000" w:rsidRDefault="00000000" w:rsidRPr="00000000" w14:paraId="00000002">
      <w:pPr>
        <w:contextualSpacing w:val="0"/>
        <w:jc w:val="center"/>
        <w:rPr>
          <w:b w:val="1"/>
          <w:sz w:val="20"/>
          <w:szCs w:val="20"/>
        </w:rPr>
      </w:pPr>
      <w:r w:rsidDel="00000000" w:rsidR="00000000" w:rsidRPr="00000000">
        <w:rPr>
          <w:b w:val="1"/>
          <w:sz w:val="20"/>
          <w:szCs w:val="20"/>
          <w:rtl w:val="0"/>
        </w:rPr>
        <w:t xml:space="preserve">Fall 2018 </w:t>
      </w:r>
    </w:p>
    <w:p w:rsidR="00000000" w:rsidDel="00000000" w:rsidP="00000000" w:rsidRDefault="00000000" w:rsidRPr="00000000" w14:paraId="00000003">
      <w:pPr>
        <w:contextualSpacing w:val="0"/>
        <w:jc w:val="center"/>
        <w:rPr>
          <w:b w:val="1"/>
          <w:sz w:val="20"/>
          <w:szCs w:val="20"/>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b w:val="1"/>
          <w:sz w:val="24"/>
          <w:szCs w:val="24"/>
          <w:rtl w:val="0"/>
        </w:rPr>
        <w:t xml:space="preserve">Context:</w:t>
      </w:r>
      <w:r w:rsidDel="00000000" w:rsidR="00000000" w:rsidRPr="00000000">
        <w:rPr>
          <w:sz w:val="24"/>
          <w:szCs w:val="24"/>
          <w:rtl w:val="0"/>
        </w:rPr>
        <w:t xml:space="preserve">  As a result of the revised local curriculum approval process, and in an attempt to increase the general awareness of faculty regarding the Curriculum development and approval process, the Senate Officers and the Curriculum Committee’s Technical Review group offer the following recommendation to the Academic Senate for review and ratification:</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b w:val="1"/>
          <w:sz w:val="24"/>
          <w:szCs w:val="24"/>
          <w:rtl w:val="0"/>
        </w:rPr>
        <w:t xml:space="preserve">Reporting:</w:t>
      </w:r>
      <w:r w:rsidDel="00000000" w:rsidR="00000000" w:rsidRPr="00000000">
        <w:rPr>
          <w:sz w:val="24"/>
          <w:szCs w:val="24"/>
          <w:rtl w:val="0"/>
        </w:rPr>
        <w:t xml:space="preserve">  A draft of the Governing Board docket of curriculum course, degree, and certificate modifications, additions and deletions will be provided once a month as a weblink on the Academic Senate agenda.  Any inquires into specific details of a course outline will be directed to the faculty Curriculum Committee Co-Chair.</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b w:val="1"/>
          <w:sz w:val="24"/>
          <w:szCs w:val="24"/>
          <w:rtl w:val="0"/>
        </w:rPr>
        <w:t xml:space="preserve">Approval:</w:t>
      </w:r>
      <w:r w:rsidDel="00000000" w:rsidR="00000000" w:rsidRPr="00000000">
        <w:rPr>
          <w:sz w:val="24"/>
          <w:szCs w:val="24"/>
          <w:rtl w:val="0"/>
        </w:rPr>
        <w:t xml:space="preserve">  The curriculum approved by the committee is included on the Senate Agenda as part of a “consent calendar.”  These items, which represent the careful and exhaustive work of our trained experts, are understood to be - by default - on our consent calendar.  To remove an item from consent, it will require that at least 75% of the voting senators present at a meeting agree to remove the item. The purpose of this function is NOT simply to request additional information.  Rather, it is intended as a tool for further consideration and information only in the unlikely event that there be deep and widespread concern about a particular piece of curriculum.</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b w:val="1"/>
          <w:sz w:val="24"/>
          <w:szCs w:val="24"/>
          <w:rtl w:val="0"/>
        </w:rPr>
        <w:t xml:space="preserve">Rights and Responsibilities: </w:t>
      </w:r>
      <w:r w:rsidDel="00000000" w:rsidR="00000000" w:rsidRPr="00000000">
        <w:rPr>
          <w:sz w:val="24"/>
          <w:szCs w:val="24"/>
          <w:rtl w:val="0"/>
        </w:rPr>
        <w:t xml:space="preserve">Any item removed from consent must be sent back to the Curriculum Committee with a written explanation of specific concerns.  The responsibility for this written explanation rests with the Academic Senate President.  The obligation of the Curriculum Committee is to consider the concerns expressed to them in the written explanation and present their decision and its rationale in writing at a subsequent Senate meeting.  There is no obligation that the committee change a decision based on the feedback of the Academic Senate.</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