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502016"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3</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502016" w:rsidRDefault="00502016" w:rsidP="004178BD">
      <w:pPr>
        <w:pStyle w:val="ListParagraph"/>
        <w:numPr>
          <w:ilvl w:val="0"/>
          <w:numId w:val="2"/>
        </w:numPr>
        <w:spacing w:line="240" w:lineRule="auto"/>
      </w:pPr>
      <w:r>
        <w:t>When baking a cake, the baking soda (sodium bicarbonate, NaHCO</w:t>
      </w:r>
      <w:r>
        <w:rPr>
          <w:vertAlign w:val="subscript"/>
        </w:rPr>
        <w:t>3</w:t>
      </w:r>
      <w:r>
        <w:t xml:space="preserve">), in the recipe is converted to sodium carbonate, carbon dioxide, and water. Baking soda is </w:t>
      </w:r>
      <w:proofErr w:type="gramStart"/>
      <w:r>
        <w:t>a(</w:t>
      </w:r>
      <w:proofErr w:type="gramEnd"/>
      <w:r>
        <w:t>n) __(</w:t>
      </w:r>
      <w:r w:rsidRPr="00502016">
        <w:rPr>
          <w:highlight w:val="green"/>
        </w:rPr>
        <w:t>compound</w:t>
      </w:r>
      <w:r>
        <w:t>/element)__ and undergoes a __(physical/</w:t>
      </w:r>
      <w:r w:rsidRPr="00502016">
        <w:rPr>
          <w:highlight w:val="green"/>
        </w:rPr>
        <w:t>chemical</w:t>
      </w:r>
      <w:r>
        <w:t>)__ change during the baking process</w:t>
      </w:r>
      <w:r w:rsidR="008C601A">
        <w:t xml:space="preserve"> (2 points)</w:t>
      </w:r>
      <w:r>
        <w:t xml:space="preserve">. </w:t>
      </w:r>
    </w:p>
    <w:p w:rsidR="00502016" w:rsidRDefault="00502016" w:rsidP="00502016">
      <w:pPr>
        <w:pStyle w:val="ListParagraph"/>
        <w:spacing w:line="240" w:lineRule="auto"/>
        <w:ind w:left="360"/>
      </w:pPr>
    </w:p>
    <w:p w:rsidR="00DC7096" w:rsidRDefault="00DC7096" w:rsidP="00DC7096">
      <w:pPr>
        <w:pStyle w:val="ListParagraph"/>
        <w:numPr>
          <w:ilvl w:val="0"/>
          <w:numId w:val="2"/>
        </w:numPr>
        <w:spacing w:line="240" w:lineRule="auto"/>
      </w:pPr>
      <w:r>
        <w:t>Are these data sets on chemical changes consistent with the law of conservation of mass</w:t>
      </w:r>
      <w:r w:rsidR="008C601A">
        <w:t xml:space="preserve"> (4 points)</w:t>
      </w:r>
      <w:r>
        <w:t xml:space="preserve">? </w:t>
      </w:r>
    </w:p>
    <w:p w:rsidR="00DC7096" w:rsidRDefault="00DC7096" w:rsidP="00DC7096">
      <w:pPr>
        <w:pStyle w:val="ListParagraph"/>
        <w:numPr>
          <w:ilvl w:val="1"/>
          <w:numId w:val="2"/>
        </w:numPr>
        <w:spacing w:line="240" w:lineRule="auto"/>
      </w:pPr>
      <w:r>
        <w:t xml:space="preserve">A 7.5 g sample of hydrogen gas completely reacts with 60.0 g of oxygen gas to form 67.5 g of water. </w:t>
      </w:r>
    </w:p>
    <w:tbl>
      <w:tblPr>
        <w:tblStyle w:val="TableGrid"/>
        <w:tblW w:w="0" w:type="auto"/>
        <w:tblInd w:w="720" w:type="dxa"/>
        <w:tblLook w:val="04A0" w:firstRow="1" w:lastRow="0" w:firstColumn="1" w:lastColumn="0" w:noHBand="0" w:noVBand="1"/>
      </w:tblPr>
      <w:tblGrid>
        <w:gridCol w:w="1548"/>
        <w:gridCol w:w="1440"/>
        <w:gridCol w:w="1080"/>
      </w:tblGrid>
      <w:tr w:rsidR="008C601A" w:rsidTr="008C601A">
        <w:tc>
          <w:tcPr>
            <w:tcW w:w="1548" w:type="dxa"/>
          </w:tcPr>
          <w:p w:rsidR="008C601A" w:rsidRPr="008C601A" w:rsidRDefault="008C601A" w:rsidP="00DC7096">
            <w:pPr>
              <w:pStyle w:val="ListParagraph"/>
              <w:ind w:left="0"/>
            </w:pPr>
            <w:r>
              <w:t xml:space="preserve">Hydrogen + </w:t>
            </w:r>
          </w:p>
        </w:tc>
        <w:tc>
          <w:tcPr>
            <w:tcW w:w="1440" w:type="dxa"/>
          </w:tcPr>
          <w:p w:rsidR="008C601A" w:rsidRDefault="008C601A" w:rsidP="00DC7096">
            <w:pPr>
              <w:pStyle w:val="ListParagraph"/>
              <w:ind w:left="0"/>
            </w:pPr>
            <w:r>
              <w:t xml:space="preserve">Oxygen </w:t>
            </w:r>
            <w:r>
              <w:rPr>
                <w:rFonts w:cs="Times New Roman"/>
              </w:rPr>
              <w:t>→</w:t>
            </w:r>
          </w:p>
        </w:tc>
        <w:tc>
          <w:tcPr>
            <w:tcW w:w="1080" w:type="dxa"/>
          </w:tcPr>
          <w:p w:rsidR="008C601A" w:rsidRDefault="008C601A" w:rsidP="00DC7096">
            <w:pPr>
              <w:pStyle w:val="ListParagraph"/>
              <w:ind w:left="0"/>
            </w:pPr>
            <w:r>
              <w:t>Water</w:t>
            </w:r>
          </w:p>
        </w:tc>
      </w:tr>
      <w:tr w:rsidR="008C601A" w:rsidTr="008C601A">
        <w:tc>
          <w:tcPr>
            <w:tcW w:w="1548" w:type="dxa"/>
          </w:tcPr>
          <w:p w:rsidR="008C601A" w:rsidRDefault="008C601A" w:rsidP="00DC7096">
            <w:pPr>
              <w:pStyle w:val="ListParagraph"/>
              <w:ind w:left="0"/>
            </w:pPr>
            <w:r>
              <w:t xml:space="preserve">7.5 g + </w:t>
            </w:r>
          </w:p>
        </w:tc>
        <w:tc>
          <w:tcPr>
            <w:tcW w:w="1440" w:type="dxa"/>
          </w:tcPr>
          <w:p w:rsidR="008C601A" w:rsidRDefault="008C601A" w:rsidP="00DC7096">
            <w:pPr>
              <w:pStyle w:val="ListParagraph"/>
              <w:ind w:left="0"/>
            </w:pPr>
            <w:r>
              <w:t>60.0 g =</w:t>
            </w:r>
          </w:p>
        </w:tc>
        <w:tc>
          <w:tcPr>
            <w:tcW w:w="1080" w:type="dxa"/>
          </w:tcPr>
          <w:p w:rsidR="008C601A" w:rsidRDefault="008C601A" w:rsidP="00DC7096">
            <w:pPr>
              <w:pStyle w:val="ListParagraph"/>
              <w:ind w:left="0"/>
            </w:pPr>
            <w:r>
              <w:t>67.5 g</w:t>
            </w:r>
          </w:p>
        </w:tc>
      </w:tr>
      <w:tr w:rsidR="008C601A" w:rsidTr="008C601A">
        <w:tc>
          <w:tcPr>
            <w:tcW w:w="2988" w:type="dxa"/>
            <w:gridSpan w:val="2"/>
          </w:tcPr>
          <w:p w:rsidR="008C601A" w:rsidRDefault="008C601A" w:rsidP="008C601A">
            <w:pPr>
              <w:pStyle w:val="ListParagraph"/>
              <w:ind w:left="0"/>
              <w:jc w:val="center"/>
            </w:pPr>
            <w:r>
              <w:t>67.5 g =</w:t>
            </w:r>
          </w:p>
        </w:tc>
        <w:tc>
          <w:tcPr>
            <w:tcW w:w="1080" w:type="dxa"/>
          </w:tcPr>
          <w:p w:rsidR="008C601A" w:rsidRDefault="008C601A" w:rsidP="00DC7096">
            <w:pPr>
              <w:pStyle w:val="ListParagraph"/>
              <w:ind w:left="0"/>
            </w:pPr>
            <w:r>
              <w:t xml:space="preserve">67.5 g </w:t>
            </w:r>
          </w:p>
        </w:tc>
      </w:tr>
    </w:tbl>
    <w:p w:rsidR="008C601A" w:rsidRDefault="008C601A" w:rsidP="00DC7096">
      <w:pPr>
        <w:pStyle w:val="ListParagraph"/>
        <w:spacing w:line="240" w:lineRule="auto"/>
      </w:pPr>
      <w:r>
        <w:t xml:space="preserve">Yes, this data set is consistent. </w:t>
      </w:r>
    </w:p>
    <w:p w:rsidR="00DC7096" w:rsidRDefault="00DC7096" w:rsidP="00DC7096">
      <w:pPr>
        <w:pStyle w:val="ListParagraph"/>
        <w:spacing w:line="240" w:lineRule="auto"/>
      </w:pPr>
    </w:p>
    <w:p w:rsidR="00DC7096" w:rsidRDefault="00DC7096" w:rsidP="00DC7096">
      <w:pPr>
        <w:pStyle w:val="ListParagraph"/>
        <w:numPr>
          <w:ilvl w:val="1"/>
          <w:numId w:val="2"/>
        </w:numPr>
        <w:spacing w:line="240" w:lineRule="auto"/>
      </w:pPr>
      <w:r>
        <w:t xml:space="preserve">A 60.5 g sample of gasoline completely reacts with 243 g of oxygen to form 206 g of carbon dioxide and 88 g of water. </w:t>
      </w:r>
    </w:p>
    <w:tbl>
      <w:tblPr>
        <w:tblStyle w:val="TableGrid"/>
        <w:tblW w:w="0" w:type="auto"/>
        <w:tblInd w:w="720" w:type="dxa"/>
        <w:tblLook w:val="04A0" w:firstRow="1" w:lastRow="0" w:firstColumn="1" w:lastColumn="0" w:noHBand="0" w:noVBand="1"/>
      </w:tblPr>
      <w:tblGrid>
        <w:gridCol w:w="1548"/>
        <w:gridCol w:w="1440"/>
        <w:gridCol w:w="1800"/>
        <w:gridCol w:w="1080"/>
      </w:tblGrid>
      <w:tr w:rsidR="008C601A" w:rsidTr="008C601A">
        <w:tc>
          <w:tcPr>
            <w:tcW w:w="1548" w:type="dxa"/>
          </w:tcPr>
          <w:p w:rsidR="008C601A" w:rsidRPr="008C601A" w:rsidRDefault="008C601A" w:rsidP="00833A15">
            <w:pPr>
              <w:pStyle w:val="ListParagraph"/>
              <w:ind w:left="0"/>
            </w:pPr>
            <w:r>
              <w:t xml:space="preserve">Gasoline + </w:t>
            </w:r>
          </w:p>
        </w:tc>
        <w:tc>
          <w:tcPr>
            <w:tcW w:w="1440" w:type="dxa"/>
          </w:tcPr>
          <w:p w:rsidR="008C601A" w:rsidRDefault="008C601A" w:rsidP="00833A15">
            <w:pPr>
              <w:pStyle w:val="ListParagraph"/>
              <w:ind w:left="0"/>
            </w:pPr>
            <w:r>
              <w:t xml:space="preserve">Oxygen </w:t>
            </w:r>
            <w:r>
              <w:rPr>
                <w:rFonts w:cs="Times New Roman"/>
              </w:rPr>
              <w:t>→</w:t>
            </w:r>
          </w:p>
        </w:tc>
        <w:tc>
          <w:tcPr>
            <w:tcW w:w="1800" w:type="dxa"/>
          </w:tcPr>
          <w:p w:rsidR="008C601A" w:rsidRDefault="008C601A" w:rsidP="00833A15">
            <w:pPr>
              <w:pStyle w:val="ListParagraph"/>
              <w:ind w:left="0"/>
            </w:pPr>
            <w:r>
              <w:t>Carbon Dioxide</w:t>
            </w:r>
          </w:p>
        </w:tc>
        <w:tc>
          <w:tcPr>
            <w:tcW w:w="1080" w:type="dxa"/>
          </w:tcPr>
          <w:p w:rsidR="008C601A" w:rsidRDefault="008C601A" w:rsidP="00833A15">
            <w:pPr>
              <w:pStyle w:val="ListParagraph"/>
              <w:ind w:left="0"/>
            </w:pPr>
            <w:r>
              <w:t>Water</w:t>
            </w:r>
          </w:p>
        </w:tc>
      </w:tr>
      <w:tr w:rsidR="008C601A" w:rsidTr="008C601A">
        <w:tc>
          <w:tcPr>
            <w:tcW w:w="1548" w:type="dxa"/>
          </w:tcPr>
          <w:p w:rsidR="008C601A" w:rsidRDefault="008C601A" w:rsidP="00833A15">
            <w:pPr>
              <w:pStyle w:val="ListParagraph"/>
              <w:ind w:left="0"/>
            </w:pPr>
            <w:r>
              <w:t xml:space="preserve">60.5 g + </w:t>
            </w:r>
          </w:p>
        </w:tc>
        <w:tc>
          <w:tcPr>
            <w:tcW w:w="1440" w:type="dxa"/>
          </w:tcPr>
          <w:p w:rsidR="008C601A" w:rsidRDefault="008C601A" w:rsidP="00833A15">
            <w:pPr>
              <w:pStyle w:val="ListParagraph"/>
              <w:ind w:left="0"/>
            </w:pPr>
            <w:r>
              <w:t>243 g =</w:t>
            </w:r>
          </w:p>
        </w:tc>
        <w:tc>
          <w:tcPr>
            <w:tcW w:w="1800" w:type="dxa"/>
          </w:tcPr>
          <w:p w:rsidR="008C601A" w:rsidRDefault="008C601A" w:rsidP="00833A15">
            <w:pPr>
              <w:pStyle w:val="ListParagraph"/>
              <w:ind w:left="0"/>
            </w:pPr>
            <w:r>
              <w:t>206 g</w:t>
            </w:r>
          </w:p>
        </w:tc>
        <w:tc>
          <w:tcPr>
            <w:tcW w:w="1080" w:type="dxa"/>
          </w:tcPr>
          <w:p w:rsidR="008C601A" w:rsidRDefault="008C601A" w:rsidP="00833A15">
            <w:pPr>
              <w:pStyle w:val="ListParagraph"/>
              <w:ind w:left="0"/>
            </w:pPr>
            <w:r>
              <w:t>88 g</w:t>
            </w:r>
          </w:p>
        </w:tc>
      </w:tr>
      <w:tr w:rsidR="008C601A" w:rsidTr="008C601A">
        <w:tc>
          <w:tcPr>
            <w:tcW w:w="2988" w:type="dxa"/>
            <w:gridSpan w:val="2"/>
          </w:tcPr>
          <w:p w:rsidR="008C601A" w:rsidRDefault="008C601A" w:rsidP="00833A15">
            <w:pPr>
              <w:pStyle w:val="ListParagraph"/>
              <w:ind w:left="0"/>
              <w:jc w:val="center"/>
            </w:pPr>
            <w:r>
              <w:t xml:space="preserve">303.5 g </w:t>
            </w:r>
            <w:r>
              <w:rPr>
                <w:rFonts w:cs="Times New Roman"/>
              </w:rPr>
              <w:t>≠</w:t>
            </w:r>
          </w:p>
        </w:tc>
        <w:tc>
          <w:tcPr>
            <w:tcW w:w="2880" w:type="dxa"/>
            <w:gridSpan w:val="2"/>
          </w:tcPr>
          <w:p w:rsidR="008C601A" w:rsidRDefault="008C601A" w:rsidP="008C601A">
            <w:pPr>
              <w:pStyle w:val="ListParagraph"/>
              <w:ind w:left="0"/>
              <w:jc w:val="center"/>
            </w:pPr>
            <w:r>
              <w:t>294 g</w:t>
            </w:r>
          </w:p>
        </w:tc>
      </w:tr>
    </w:tbl>
    <w:p w:rsidR="008C601A" w:rsidRDefault="008C601A" w:rsidP="00DC7096">
      <w:pPr>
        <w:pStyle w:val="ListParagraph"/>
      </w:pPr>
      <w:r>
        <w:t xml:space="preserve">No, this data set is not consistent. </w:t>
      </w:r>
    </w:p>
    <w:p w:rsidR="008C601A" w:rsidRDefault="008C601A" w:rsidP="00DC7096">
      <w:pPr>
        <w:pStyle w:val="ListParagraph"/>
      </w:pPr>
    </w:p>
    <w:p w:rsidR="00A228E3" w:rsidRDefault="00A228E3" w:rsidP="004178BD">
      <w:pPr>
        <w:pStyle w:val="ListParagraph"/>
        <w:numPr>
          <w:ilvl w:val="0"/>
          <w:numId w:val="2"/>
        </w:numPr>
        <w:spacing w:line="240" w:lineRule="auto"/>
      </w:pPr>
      <w:r>
        <w:t xml:space="preserve">What is a mixture (3 points)? </w:t>
      </w:r>
    </w:p>
    <w:p w:rsidR="00A228E3" w:rsidRDefault="00A228E3" w:rsidP="00A228E3">
      <w:pPr>
        <w:pStyle w:val="ListParagraph"/>
        <w:spacing w:line="240" w:lineRule="auto"/>
        <w:ind w:left="360"/>
      </w:pPr>
      <w:r>
        <w:t xml:space="preserve">A mixture is a substance composed of two or more different types of atoms or molecules combined in variable proportions. </w:t>
      </w:r>
    </w:p>
    <w:p w:rsidR="00A228E3" w:rsidRDefault="00A228E3" w:rsidP="00A228E3">
      <w:pPr>
        <w:pStyle w:val="ListParagraph"/>
        <w:spacing w:line="240" w:lineRule="auto"/>
        <w:ind w:left="360"/>
      </w:pPr>
    </w:p>
    <w:p w:rsidR="00A228E3" w:rsidRDefault="00A228E3" w:rsidP="00A228E3">
      <w:pPr>
        <w:pStyle w:val="ListParagraph"/>
        <w:numPr>
          <w:ilvl w:val="0"/>
          <w:numId w:val="2"/>
        </w:numPr>
        <w:spacing w:line="240" w:lineRule="auto"/>
      </w:pPr>
      <w:r>
        <w:t xml:space="preserve">Fill in the missing information in the following table (8 points): </w:t>
      </w:r>
    </w:p>
    <w:tbl>
      <w:tblPr>
        <w:tblStyle w:val="TableGrid"/>
        <w:tblW w:w="0" w:type="auto"/>
        <w:tblLook w:val="04A0" w:firstRow="1" w:lastRow="0" w:firstColumn="1" w:lastColumn="0" w:noHBand="0" w:noVBand="1"/>
      </w:tblPr>
      <w:tblGrid>
        <w:gridCol w:w="2358"/>
        <w:gridCol w:w="1472"/>
        <w:gridCol w:w="1588"/>
        <w:gridCol w:w="1710"/>
        <w:gridCol w:w="1890"/>
      </w:tblGrid>
      <w:tr w:rsidR="00A228E3" w:rsidTr="00833A15">
        <w:tc>
          <w:tcPr>
            <w:tcW w:w="2358" w:type="dxa"/>
          </w:tcPr>
          <w:p w:rsidR="00A228E3" w:rsidRDefault="00A228E3" w:rsidP="00833A15">
            <w:r>
              <w:t>Symbol</w:t>
            </w:r>
          </w:p>
        </w:tc>
        <w:tc>
          <w:tcPr>
            <w:tcW w:w="1472" w:type="dxa"/>
          </w:tcPr>
          <w:p w:rsidR="00A228E3" w:rsidRDefault="00E55D75" w:rsidP="00833A15">
            <m:oMathPara>
              <m:oMath>
                <m:sPre>
                  <m:sPrePr>
                    <m:ctrlPr>
                      <w:rPr>
                        <w:rFonts w:ascii="Cambria Math" w:hAnsi="Cambria Math"/>
                        <w:i/>
                      </w:rPr>
                    </m:ctrlPr>
                  </m:sPrePr>
                  <m:sub>
                    <m:r>
                      <w:rPr>
                        <w:rFonts w:ascii="Cambria Math" w:hAnsi="Cambria Math"/>
                      </w:rPr>
                      <m:t>21</m:t>
                    </m:r>
                  </m:sub>
                  <m:sup>
                    <m:r>
                      <w:rPr>
                        <w:rFonts w:ascii="Cambria Math" w:hAnsi="Cambria Math"/>
                      </w:rPr>
                      <m:t>45</m:t>
                    </m:r>
                  </m:sup>
                  <m:e>
                    <m:sSup>
                      <m:sSupPr>
                        <m:ctrlPr>
                          <w:rPr>
                            <w:rFonts w:ascii="Cambria Math" w:hAnsi="Cambria Math"/>
                            <w:i/>
                          </w:rPr>
                        </m:ctrlPr>
                      </m:sSupPr>
                      <m:e>
                        <m:r>
                          <w:rPr>
                            <w:rFonts w:ascii="Cambria Math" w:hAnsi="Cambria Math"/>
                          </w:rPr>
                          <m:t>Sc</m:t>
                        </m:r>
                      </m:e>
                      <m:sup>
                        <m:r>
                          <w:rPr>
                            <w:rFonts w:ascii="Cambria Math" w:hAnsi="Cambria Math"/>
                          </w:rPr>
                          <m:t>3+</m:t>
                        </m:r>
                      </m:sup>
                    </m:sSup>
                  </m:e>
                </m:sPre>
              </m:oMath>
            </m:oMathPara>
          </w:p>
        </w:tc>
        <w:tc>
          <w:tcPr>
            <w:tcW w:w="1588" w:type="dxa"/>
          </w:tcPr>
          <w:p w:rsidR="00A228E3" w:rsidRPr="007A6CCC" w:rsidRDefault="00E55D75" w:rsidP="00833A15">
            <w:pPr>
              <w:rPr>
                <w:color w:val="FF0000"/>
              </w:rPr>
            </w:pPr>
            <m:oMathPara>
              <m:oMath>
                <m:sSup>
                  <m:sSupPr>
                    <m:ctrlPr>
                      <w:rPr>
                        <w:rFonts w:ascii="Cambria Math" w:hAnsi="Cambria Math"/>
                        <w:i/>
                        <w:color w:val="FF0000"/>
                      </w:rPr>
                    </m:ctrlPr>
                  </m:sSupPr>
                  <m:e>
                    <m:sPre>
                      <m:sPrePr>
                        <m:ctrlPr>
                          <w:rPr>
                            <w:rFonts w:ascii="Cambria Math" w:hAnsi="Cambria Math"/>
                            <w:i/>
                            <w:color w:val="FF0000"/>
                          </w:rPr>
                        </m:ctrlPr>
                      </m:sPrePr>
                      <m:sub>
                        <m:r>
                          <w:rPr>
                            <w:rFonts w:ascii="Cambria Math" w:hAnsi="Cambria Math"/>
                            <w:color w:val="FF0000"/>
                          </w:rPr>
                          <m:t>53</m:t>
                        </m:r>
                      </m:sub>
                      <m:sup>
                        <m:r>
                          <w:rPr>
                            <w:rFonts w:ascii="Cambria Math" w:hAnsi="Cambria Math"/>
                            <w:color w:val="FF0000"/>
                          </w:rPr>
                          <m:t>127</m:t>
                        </m:r>
                      </m:sup>
                      <m:e>
                        <m:r>
                          <w:rPr>
                            <w:rFonts w:ascii="Cambria Math" w:hAnsi="Cambria Math"/>
                            <w:color w:val="FF0000"/>
                          </w:rPr>
                          <m:t>I</m:t>
                        </m:r>
                      </m:e>
                    </m:sPre>
                  </m:e>
                  <m:sup>
                    <m:r>
                      <w:rPr>
                        <w:rFonts w:ascii="Cambria Math" w:hAnsi="Cambria Math"/>
                        <w:color w:val="FF0000"/>
                      </w:rPr>
                      <m:t>-</m:t>
                    </m:r>
                  </m:sup>
                </m:sSup>
              </m:oMath>
            </m:oMathPara>
          </w:p>
        </w:tc>
        <w:tc>
          <w:tcPr>
            <w:tcW w:w="1710" w:type="dxa"/>
          </w:tcPr>
          <w:p w:rsidR="00A228E3" w:rsidRPr="007A6CCC" w:rsidRDefault="00E55D75" w:rsidP="00833A15">
            <w:pPr>
              <w:rPr>
                <w:color w:val="FF0000"/>
              </w:rPr>
            </w:pPr>
            <m:oMathPara>
              <m:oMath>
                <m:sPre>
                  <m:sPrePr>
                    <m:ctrlPr>
                      <w:rPr>
                        <w:rFonts w:ascii="Cambria Math" w:hAnsi="Cambria Math"/>
                        <w:i/>
                        <w:color w:val="FF0000"/>
                      </w:rPr>
                    </m:ctrlPr>
                  </m:sPrePr>
                  <m:sub>
                    <m:r>
                      <w:rPr>
                        <w:rFonts w:ascii="Cambria Math" w:hAnsi="Cambria Math"/>
                        <w:color w:val="FF0000"/>
                      </w:rPr>
                      <m:t>82</m:t>
                    </m:r>
                  </m:sub>
                  <m:sup>
                    <m:r>
                      <w:rPr>
                        <w:rFonts w:ascii="Cambria Math" w:hAnsi="Cambria Math"/>
                        <w:color w:val="FF0000"/>
                      </w:rPr>
                      <m:t>207</m:t>
                    </m:r>
                  </m:sup>
                  <m:e>
                    <m:r>
                      <w:rPr>
                        <w:rFonts w:ascii="Cambria Math" w:hAnsi="Cambria Math"/>
                        <w:color w:val="FF0000"/>
                      </w:rPr>
                      <m:t>Pb</m:t>
                    </m:r>
                  </m:e>
                </m:sPre>
              </m:oMath>
            </m:oMathPara>
          </w:p>
        </w:tc>
        <w:tc>
          <w:tcPr>
            <w:tcW w:w="1890" w:type="dxa"/>
          </w:tcPr>
          <w:p w:rsidR="00A228E3" w:rsidRPr="007A6CCC" w:rsidRDefault="00E55D75" w:rsidP="00833A15">
            <w:pPr>
              <w:rPr>
                <w:color w:val="FF0000"/>
              </w:rPr>
            </w:pPr>
            <m:oMathPara>
              <m:oMath>
                <m:sPre>
                  <m:sPrePr>
                    <m:ctrlPr>
                      <w:rPr>
                        <w:rFonts w:ascii="Cambria Math" w:hAnsi="Cambria Math"/>
                        <w:i/>
                        <w:color w:val="FF0000"/>
                      </w:rPr>
                    </m:ctrlPr>
                  </m:sPrePr>
                  <m:sub>
                    <m:r>
                      <w:rPr>
                        <w:rFonts w:ascii="Cambria Math" w:hAnsi="Cambria Math"/>
                        <w:color w:val="FF0000"/>
                      </w:rPr>
                      <m:t>92</m:t>
                    </m:r>
                  </m:sub>
                  <m:sup>
                    <m:r>
                      <w:rPr>
                        <w:rFonts w:ascii="Cambria Math" w:hAnsi="Cambria Math"/>
                        <w:color w:val="FF0000"/>
                      </w:rPr>
                      <m:t>238</m:t>
                    </m:r>
                  </m:sup>
                  <m:e>
                    <m:r>
                      <w:rPr>
                        <w:rFonts w:ascii="Cambria Math" w:hAnsi="Cambria Math"/>
                        <w:color w:val="FF0000"/>
                      </w:rPr>
                      <m:t>U</m:t>
                    </m:r>
                  </m:e>
                </m:sPre>
              </m:oMath>
            </m:oMathPara>
          </w:p>
        </w:tc>
      </w:tr>
      <w:tr w:rsidR="00A228E3" w:rsidTr="00833A15">
        <w:tc>
          <w:tcPr>
            <w:tcW w:w="2358" w:type="dxa"/>
          </w:tcPr>
          <w:p w:rsidR="00A228E3" w:rsidRDefault="00A228E3" w:rsidP="00833A15">
            <w:r>
              <w:t>Number of Protons</w:t>
            </w:r>
          </w:p>
        </w:tc>
        <w:tc>
          <w:tcPr>
            <w:tcW w:w="1472" w:type="dxa"/>
          </w:tcPr>
          <w:p w:rsidR="00A228E3" w:rsidRPr="007A6CCC" w:rsidRDefault="00A228E3" w:rsidP="00833A15">
            <w:pPr>
              <w:rPr>
                <w:color w:val="FF0000"/>
              </w:rPr>
            </w:pPr>
            <w:r>
              <w:rPr>
                <w:color w:val="FF0000"/>
              </w:rPr>
              <w:t>21</w:t>
            </w:r>
          </w:p>
        </w:tc>
        <w:tc>
          <w:tcPr>
            <w:tcW w:w="1588" w:type="dxa"/>
          </w:tcPr>
          <w:p w:rsidR="00A228E3" w:rsidRDefault="00A228E3" w:rsidP="00833A15">
            <w:r>
              <w:rPr>
                <w:color w:val="FF0000"/>
              </w:rPr>
              <w:t>127-74=53</w:t>
            </w:r>
          </w:p>
        </w:tc>
        <w:tc>
          <w:tcPr>
            <w:tcW w:w="1710" w:type="dxa"/>
          </w:tcPr>
          <w:p w:rsidR="00A228E3" w:rsidRPr="007A6CCC" w:rsidRDefault="00A228E3" w:rsidP="00833A15">
            <w:pPr>
              <w:rPr>
                <w:color w:val="FF0000"/>
              </w:rPr>
            </w:pPr>
            <w:r>
              <w:t>8</w:t>
            </w:r>
            <w:r w:rsidRPr="005673DF">
              <w:t>2</w:t>
            </w:r>
          </w:p>
        </w:tc>
        <w:tc>
          <w:tcPr>
            <w:tcW w:w="1890" w:type="dxa"/>
          </w:tcPr>
          <w:p w:rsidR="00A228E3" w:rsidRDefault="00A228E3" w:rsidP="00833A15">
            <w:r>
              <w:t>92</w:t>
            </w:r>
          </w:p>
        </w:tc>
      </w:tr>
      <w:tr w:rsidR="00A228E3" w:rsidTr="00833A15">
        <w:tc>
          <w:tcPr>
            <w:tcW w:w="2358" w:type="dxa"/>
          </w:tcPr>
          <w:p w:rsidR="00A228E3" w:rsidRDefault="00A228E3" w:rsidP="00833A15">
            <w:r>
              <w:t>Number of Neutrons</w:t>
            </w:r>
          </w:p>
        </w:tc>
        <w:tc>
          <w:tcPr>
            <w:tcW w:w="1472" w:type="dxa"/>
          </w:tcPr>
          <w:p w:rsidR="00A228E3" w:rsidRPr="007A6CCC" w:rsidRDefault="003607BD" w:rsidP="00833A15">
            <w:pPr>
              <w:rPr>
                <w:color w:val="FF0000"/>
              </w:rPr>
            </w:pPr>
            <w:r>
              <w:rPr>
                <w:color w:val="FF0000"/>
              </w:rPr>
              <w:t>45-21=2</w:t>
            </w:r>
            <w:bookmarkStart w:id="0" w:name="_GoBack"/>
            <w:bookmarkEnd w:id="0"/>
            <w:r w:rsidR="00A228E3">
              <w:rPr>
                <w:color w:val="FF0000"/>
              </w:rPr>
              <w:t>4</w:t>
            </w:r>
          </w:p>
        </w:tc>
        <w:tc>
          <w:tcPr>
            <w:tcW w:w="1588" w:type="dxa"/>
          </w:tcPr>
          <w:p w:rsidR="00A228E3" w:rsidRDefault="00A228E3" w:rsidP="00833A15">
            <w:r>
              <w:t>74</w:t>
            </w:r>
          </w:p>
        </w:tc>
        <w:tc>
          <w:tcPr>
            <w:tcW w:w="1710" w:type="dxa"/>
          </w:tcPr>
          <w:p w:rsidR="00A228E3" w:rsidRDefault="00A228E3" w:rsidP="00833A15">
            <w:r>
              <w:t>125</w:t>
            </w:r>
          </w:p>
        </w:tc>
        <w:tc>
          <w:tcPr>
            <w:tcW w:w="1890" w:type="dxa"/>
          </w:tcPr>
          <w:p w:rsidR="00A228E3" w:rsidRPr="007A6CCC" w:rsidRDefault="00A228E3" w:rsidP="00833A15">
            <w:pPr>
              <w:rPr>
                <w:color w:val="FF0000"/>
              </w:rPr>
            </w:pPr>
            <w:r>
              <w:rPr>
                <w:color w:val="FF0000"/>
              </w:rPr>
              <w:t>238-92=146</w:t>
            </w:r>
          </w:p>
        </w:tc>
      </w:tr>
      <w:tr w:rsidR="00A228E3" w:rsidTr="00833A15">
        <w:tc>
          <w:tcPr>
            <w:tcW w:w="2358" w:type="dxa"/>
          </w:tcPr>
          <w:p w:rsidR="00A228E3" w:rsidRDefault="00A228E3" w:rsidP="00833A15">
            <w:r>
              <w:t>Number of Electrons</w:t>
            </w:r>
          </w:p>
        </w:tc>
        <w:tc>
          <w:tcPr>
            <w:tcW w:w="1472" w:type="dxa"/>
          </w:tcPr>
          <w:p w:rsidR="00A228E3" w:rsidRPr="007A6CCC" w:rsidRDefault="00A228E3" w:rsidP="00833A15">
            <w:pPr>
              <w:rPr>
                <w:color w:val="FF0000"/>
              </w:rPr>
            </w:pPr>
            <w:r>
              <w:rPr>
                <w:color w:val="FF0000"/>
              </w:rPr>
              <w:t>21-3=18</w:t>
            </w:r>
          </w:p>
        </w:tc>
        <w:tc>
          <w:tcPr>
            <w:tcW w:w="1588" w:type="dxa"/>
          </w:tcPr>
          <w:p w:rsidR="00A228E3" w:rsidRDefault="00A228E3" w:rsidP="00833A15">
            <w:r>
              <w:t>54</w:t>
            </w:r>
          </w:p>
        </w:tc>
        <w:tc>
          <w:tcPr>
            <w:tcW w:w="1710" w:type="dxa"/>
          </w:tcPr>
          <w:p w:rsidR="00A228E3" w:rsidRDefault="00A228E3" w:rsidP="00833A15">
            <w:r>
              <w:t>82</w:t>
            </w:r>
          </w:p>
        </w:tc>
        <w:tc>
          <w:tcPr>
            <w:tcW w:w="1890" w:type="dxa"/>
          </w:tcPr>
          <w:p w:rsidR="00A228E3" w:rsidRPr="007A6CCC" w:rsidRDefault="00A228E3" w:rsidP="00833A15">
            <w:pPr>
              <w:rPr>
                <w:color w:val="FF0000"/>
              </w:rPr>
            </w:pPr>
            <w:r>
              <w:rPr>
                <w:color w:val="FF0000"/>
              </w:rPr>
              <w:t>92</w:t>
            </w:r>
          </w:p>
        </w:tc>
      </w:tr>
      <w:tr w:rsidR="00A228E3" w:rsidTr="00833A15">
        <w:tc>
          <w:tcPr>
            <w:tcW w:w="2358" w:type="dxa"/>
          </w:tcPr>
          <w:p w:rsidR="00A228E3" w:rsidRDefault="00A228E3" w:rsidP="00833A15">
            <w:r>
              <w:t xml:space="preserve">Mass Number </w:t>
            </w:r>
          </w:p>
        </w:tc>
        <w:tc>
          <w:tcPr>
            <w:tcW w:w="1472" w:type="dxa"/>
          </w:tcPr>
          <w:p w:rsidR="00A228E3" w:rsidRPr="007A6CCC" w:rsidRDefault="00A228E3" w:rsidP="00833A15">
            <w:pPr>
              <w:rPr>
                <w:color w:val="FF0000"/>
              </w:rPr>
            </w:pPr>
            <w:r>
              <w:rPr>
                <w:color w:val="FF0000"/>
              </w:rPr>
              <w:t>45</w:t>
            </w:r>
          </w:p>
        </w:tc>
        <w:tc>
          <w:tcPr>
            <w:tcW w:w="1588" w:type="dxa"/>
          </w:tcPr>
          <w:p w:rsidR="00A228E3" w:rsidRPr="005673DF" w:rsidRDefault="00A228E3" w:rsidP="00833A15">
            <w:pPr>
              <w:rPr>
                <w:color w:val="FF0000"/>
              </w:rPr>
            </w:pPr>
            <w:r>
              <w:t>127</w:t>
            </w:r>
          </w:p>
        </w:tc>
        <w:tc>
          <w:tcPr>
            <w:tcW w:w="1710" w:type="dxa"/>
          </w:tcPr>
          <w:p w:rsidR="00A228E3" w:rsidRDefault="00A228E3" w:rsidP="00833A15">
            <w:r>
              <w:rPr>
                <w:color w:val="FF0000"/>
              </w:rPr>
              <w:t>125+82=207</w:t>
            </w:r>
          </w:p>
        </w:tc>
        <w:tc>
          <w:tcPr>
            <w:tcW w:w="1890" w:type="dxa"/>
          </w:tcPr>
          <w:p w:rsidR="00A228E3" w:rsidRDefault="00A228E3" w:rsidP="00833A15">
            <w:r>
              <w:t>238</w:t>
            </w:r>
          </w:p>
        </w:tc>
      </w:tr>
    </w:tbl>
    <w:p w:rsidR="00A228E3" w:rsidRDefault="00A228E3" w:rsidP="00A228E3">
      <w:pPr>
        <w:pStyle w:val="ListParagraph"/>
        <w:spacing w:line="240" w:lineRule="auto"/>
        <w:ind w:left="360"/>
      </w:pPr>
    </w:p>
    <w:p w:rsidR="00A228E3" w:rsidRDefault="00A228E3" w:rsidP="00A228E3">
      <w:pPr>
        <w:pStyle w:val="ListParagraph"/>
        <w:numPr>
          <w:ilvl w:val="0"/>
          <w:numId w:val="2"/>
        </w:numPr>
      </w:pPr>
      <w:r>
        <w:t>In this week’s experiment will you (3 points)</w:t>
      </w:r>
    </w:p>
    <w:p w:rsidR="00A228E3" w:rsidRDefault="00A228E3" w:rsidP="00A228E3">
      <w:pPr>
        <w:pStyle w:val="ListParagraph"/>
        <w:numPr>
          <w:ilvl w:val="1"/>
          <w:numId w:val="2"/>
        </w:numPr>
      </w:pPr>
      <w:proofErr w:type="gramStart"/>
      <w:r>
        <w:t>take</w:t>
      </w:r>
      <w:proofErr w:type="gramEnd"/>
      <w:r>
        <w:t xml:space="preserve"> mass measurements? </w:t>
      </w:r>
      <w:r>
        <w:tab/>
      </w:r>
      <w:r>
        <w:tab/>
      </w:r>
      <w:r>
        <w:tab/>
      </w:r>
      <w:r>
        <w:tab/>
      </w:r>
      <w:r>
        <w:tab/>
      </w:r>
      <w:r>
        <w:tab/>
      </w:r>
      <w:r>
        <w:tab/>
      </w:r>
      <w:r>
        <w:tab/>
        <w:t>___yes</w:t>
      </w:r>
    </w:p>
    <w:p w:rsidR="00A228E3" w:rsidRDefault="00A228E3" w:rsidP="00A228E3">
      <w:pPr>
        <w:pStyle w:val="ListParagraph"/>
        <w:numPr>
          <w:ilvl w:val="1"/>
          <w:numId w:val="2"/>
        </w:numPr>
      </w:pPr>
      <w:proofErr w:type="gramStart"/>
      <w:r>
        <w:t>draw</w:t>
      </w:r>
      <w:proofErr w:type="gramEnd"/>
      <w:r>
        <w:t xml:space="preserve"> a graph?</w:t>
      </w:r>
      <w:r>
        <w:tab/>
      </w:r>
      <w:r>
        <w:tab/>
      </w:r>
      <w:r>
        <w:tab/>
      </w:r>
      <w:r>
        <w:tab/>
      </w:r>
      <w:r>
        <w:tab/>
      </w:r>
      <w:r>
        <w:tab/>
      </w:r>
      <w:r>
        <w:tab/>
      </w:r>
      <w:r>
        <w:tab/>
      </w:r>
      <w:r>
        <w:tab/>
      </w:r>
      <w:r>
        <w:tab/>
        <w:t>___yes</w:t>
      </w:r>
    </w:p>
    <w:p w:rsidR="004178BD" w:rsidRDefault="00A228E3" w:rsidP="00A228E3">
      <w:pPr>
        <w:pStyle w:val="ListParagraph"/>
        <w:numPr>
          <w:ilvl w:val="1"/>
          <w:numId w:val="2"/>
        </w:numPr>
      </w:pPr>
      <w:proofErr w:type="gramStart"/>
      <w:r>
        <w:t>use</w:t>
      </w:r>
      <w:proofErr w:type="gramEnd"/>
      <w:r>
        <w:t xml:space="preserve"> the Bunsen burner? </w:t>
      </w:r>
      <w:r>
        <w:tab/>
      </w:r>
      <w:r>
        <w:tab/>
      </w:r>
      <w:r>
        <w:tab/>
      </w:r>
      <w:r>
        <w:tab/>
      </w:r>
      <w:r>
        <w:tab/>
      </w:r>
      <w:r>
        <w:tab/>
      </w:r>
      <w:r>
        <w:tab/>
      </w:r>
      <w:r>
        <w:tab/>
        <w:t>___yes</w:t>
      </w:r>
    </w:p>
    <w:sectPr w:rsidR="004178BD"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D75" w:rsidRDefault="00E55D75" w:rsidP="00B030FA">
      <w:pPr>
        <w:spacing w:after="0" w:line="240" w:lineRule="auto"/>
      </w:pPr>
      <w:r>
        <w:separator/>
      </w:r>
    </w:p>
  </w:endnote>
  <w:endnote w:type="continuationSeparator" w:id="0">
    <w:p w:rsidR="00E55D75" w:rsidRDefault="00E55D75"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3F" w:rsidRDefault="00AA7C3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D75" w:rsidRDefault="00E55D75" w:rsidP="00B030FA">
      <w:pPr>
        <w:spacing w:after="0" w:line="240" w:lineRule="auto"/>
      </w:pPr>
      <w:r>
        <w:separator/>
      </w:r>
    </w:p>
  </w:footnote>
  <w:footnote w:type="continuationSeparator" w:id="0">
    <w:p w:rsidR="00E55D75" w:rsidRDefault="00E55D75"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b/>
            <w:bCs/>
            <w:szCs w:val="24"/>
          </w:rPr>
        </w:pPr>
        <w:r w:rsidRPr="00B030FA">
          <w:rPr>
            <w:rFonts w:cs="Times New Roman"/>
            <w:b/>
            <w:bCs/>
            <w:szCs w:val="24"/>
          </w:rPr>
          <w:t>Grossmont</w:t>
        </w:r>
        <w:r w:rsidR="0045365C">
          <w:rPr>
            <w:rFonts w:cs="Times New Roman"/>
            <w:b/>
            <w:bCs/>
            <w:szCs w:val="24"/>
          </w:rPr>
          <w:t xml:space="preserve"> C</w:t>
        </w:r>
        <w:r w:rsidR="00AE1AA4">
          <w:rPr>
            <w:rFonts w:cs="Times New Roman"/>
            <w:b/>
            <w:bCs/>
            <w:szCs w:val="24"/>
          </w:rPr>
          <w:t>ollege Chemistry 120 Spring 2019</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703EA"/>
    <w:multiLevelType w:val="hybridMultilevel"/>
    <w:tmpl w:val="04CE8ACA"/>
    <w:lvl w:ilvl="0" w:tplc="E1040D92">
      <w:start w:val="1"/>
      <w:numFmt w:val="decimal"/>
      <w:lvlText w:val="%1."/>
      <w:lvlJc w:val="left"/>
      <w:pPr>
        <w:ind w:left="360" w:hanging="360"/>
      </w:pPr>
      <w:rPr>
        <w:rFonts w:hint="default"/>
      </w:rPr>
    </w:lvl>
    <w:lvl w:ilvl="1" w:tplc="81D66682">
      <w:start w:val="1"/>
      <w:numFmt w:val="lowerLetter"/>
      <w:lvlText w:val="%2."/>
      <w:lvlJc w:val="left"/>
      <w:pPr>
        <w:ind w:left="720" w:hanging="360"/>
      </w:pPr>
      <w:rPr>
        <w:rFonts w:hint="default"/>
      </w:r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28570D"/>
    <w:multiLevelType w:val="hybridMultilevel"/>
    <w:tmpl w:val="7D20B244"/>
    <w:lvl w:ilvl="0" w:tplc="C9CADB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12"/>
  </w:num>
  <w:num w:numId="5">
    <w:abstractNumId w:val="4"/>
  </w:num>
  <w:num w:numId="6">
    <w:abstractNumId w:val="7"/>
  </w:num>
  <w:num w:numId="7">
    <w:abstractNumId w:val="9"/>
  </w:num>
  <w:num w:numId="8">
    <w:abstractNumId w:val="8"/>
  </w:num>
  <w:num w:numId="9">
    <w:abstractNumId w:val="10"/>
  </w:num>
  <w:num w:numId="10">
    <w:abstractNumId w:val="3"/>
  </w:num>
  <w:num w:numId="11">
    <w:abstractNumId w:val="13"/>
  </w:num>
  <w:num w:numId="12">
    <w:abstractNumId w:val="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441CD"/>
    <w:rsid w:val="00044AAF"/>
    <w:rsid w:val="00063AE5"/>
    <w:rsid w:val="0008154B"/>
    <w:rsid w:val="000D4C00"/>
    <w:rsid w:val="000D67AD"/>
    <w:rsid w:val="00115F51"/>
    <w:rsid w:val="001454D9"/>
    <w:rsid w:val="001461BD"/>
    <w:rsid w:val="001516FC"/>
    <w:rsid w:val="00157B99"/>
    <w:rsid w:val="00161020"/>
    <w:rsid w:val="00187315"/>
    <w:rsid w:val="001A35B3"/>
    <w:rsid w:val="001B169E"/>
    <w:rsid w:val="001D155E"/>
    <w:rsid w:val="00211981"/>
    <w:rsid w:val="002171C1"/>
    <w:rsid w:val="0022111D"/>
    <w:rsid w:val="00234B4A"/>
    <w:rsid w:val="00263FFF"/>
    <w:rsid w:val="00292A41"/>
    <w:rsid w:val="002A06AE"/>
    <w:rsid w:val="002C4B66"/>
    <w:rsid w:val="002C5991"/>
    <w:rsid w:val="002E7C87"/>
    <w:rsid w:val="002F274F"/>
    <w:rsid w:val="0035548D"/>
    <w:rsid w:val="003607BD"/>
    <w:rsid w:val="00376A53"/>
    <w:rsid w:val="003B6C78"/>
    <w:rsid w:val="003F0EE3"/>
    <w:rsid w:val="00410074"/>
    <w:rsid w:val="004178BD"/>
    <w:rsid w:val="004366AB"/>
    <w:rsid w:val="0045365C"/>
    <w:rsid w:val="00473B5A"/>
    <w:rsid w:val="00477B74"/>
    <w:rsid w:val="00491E83"/>
    <w:rsid w:val="004A76B9"/>
    <w:rsid w:val="004C4683"/>
    <w:rsid w:val="004C771E"/>
    <w:rsid w:val="004E2A9E"/>
    <w:rsid w:val="004E38DB"/>
    <w:rsid w:val="004E4F48"/>
    <w:rsid w:val="00502016"/>
    <w:rsid w:val="00524FC2"/>
    <w:rsid w:val="00565325"/>
    <w:rsid w:val="00575CF5"/>
    <w:rsid w:val="005A1C7E"/>
    <w:rsid w:val="005C28EE"/>
    <w:rsid w:val="005D2E32"/>
    <w:rsid w:val="00611ABB"/>
    <w:rsid w:val="00633463"/>
    <w:rsid w:val="00636C4C"/>
    <w:rsid w:val="006477F6"/>
    <w:rsid w:val="00651931"/>
    <w:rsid w:val="00695E01"/>
    <w:rsid w:val="006D3906"/>
    <w:rsid w:val="006E7549"/>
    <w:rsid w:val="006F75D5"/>
    <w:rsid w:val="00715883"/>
    <w:rsid w:val="00743C35"/>
    <w:rsid w:val="00776F00"/>
    <w:rsid w:val="007A15E4"/>
    <w:rsid w:val="007A7FEF"/>
    <w:rsid w:val="007C0141"/>
    <w:rsid w:val="007E0792"/>
    <w:rsid w:val="008174BA"/>
    <w:rsid w:val="00822F46"/>
    <w:rsid w:val="008662DA"/>
    <w:rsid w:val="00886605"/>
    <w:rsid w:val="008A0251"/>
    <w:rsid w:val="008C601A"/>
    <w:rsid w:val="008E4F25"/>
    <w:rsid w:val="00907324"/>
    <w:rsid w:val="009078D9"/>
    <w:rsid w:val="00923FC3"/>
    <w:rsid w:val="009554B4"/>
    <w:rsid w:val="009579CE"/>
    <w:rsid w:val="0096165B"/>
    <w:rsid w:val="0097059A"/>
    <w:rsid w:val="00972710"/>
    <w:rsid w:val="0099445F"/>
    <w:rsid w:val="009C3BFA"/>
    <w:rsid w:val="009E05E0"/>
    <w:rsid w:val="009E5723"/>
    <w:rsid w:val="00A11CB7"/>
    <w:rsid w:val="00A228E3"/>
    <w:rsid w:val="00A24C9C"/>
    <w:rsid w:val="00A77385"/>
    <w:rsid w:val="00AA7C3F"/>
    <w:rsid w:val="00AC61DF"/>
    <w:rsid w:val="00AD0CB8"/>
    <w:rsid w:val="00AD7869"/>
    <w:rsid w:val="00AE1AA4"/>
    <w:rsid w:val="00B030FA"/>
    <w:rsid w:val="00B253F6"/>
    <w:rsid w:val="00B41180"/>
    <w:rsid w:val="00B93CB6"/>
    <w:rsid w:val="00BE0075"/>
    <w:rsid w:val="00C430A4"/>
    <w:rsid w:val="00C61F05"/>
    <w:rsid w:val="00C70AE1"/>
    <w:rsid w:val="00C7731E"/>
    <w:rsid w:val="00C82D3E"/>
    <w:rsid w:val="00CB21A2"/>
    <w:rsid w:val="00CD36B5"/>
    <w:rsid w:val="00CE5B9D"/>
    <w:rsid w:val="00D37EA1"/>
    <w:rsid w:val="00D87E99"/>
    <w:rsid w:val="00D949A3"/>
    <w:rsid w:val="00D9586C"/>
    <w:rsid w:val="00DA2CF3"/>
    <w:rsid w:val="00DC7096"/>
    <w:rsid w:val="00DF00C4"/>
    <w:rsid w:val="00DF210B"/>
    <w:rsid w:val="00DF328F"/>
    <w:rsid w:val="00E31F12"/>
    <w:rsid w:val="00E43B95"/>
    <w:rsid w:val="00E55D75"/>
    <w:rsid w:val="00EB3596"/>
    <w:rsid w:val="00EF23BA"/>
    <w:rsid w:val="00F16E9E"/>
    <w:rsid w:val="00F2348B"/>
    <w:rsid w:val="00F27C23"/>
    <w:rsid w:val="00F44057"/>
    <w:rsid w:val="00FB08BB"/>
    <w:rsid w:val="00FB328B"/>
    <w:rsid w:val="00FD2785"/>
    <w:rsid w:val="00FE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51733"/>
    <w:rsid w:val="00097805"/>
    <w:rsid w:val="00111245"/>
    <w:rsid w:val="00246718"/>
    <w:rsid w:val="00383013"/>
    <w:rsid w:val="00443700"/>
    <w:rsid w:val="004922D4"/>
    <w:rsid w:val="005456CB"/>
    <w:rsid w:val="005A781A"/>
    <w:rsid w:val="00605893"/>
    <w:rsid w:val="0066769E"/>
    <w:rsid w:val="006F1874"/>
    <w:rsid w:val="007C51D7"/>
    <w:rsid w:val="007F4806"/>
    <w:rsid w:val="008104D9"/>
    <w:rsid w:val="008516CB"/>
    <w:rsid w:val="0090672F"/>
    <w:rsid w:val="00925408"/>
    <w:rsid w:val="00946915"/>
    <w:rsid w:val="00A145CB"/>
    <w:rsid w:val="00A4589C"/>
    <w:rsid w:val="00B17825"/>
    <w:rsid w:val="00BE2A84"/>
    <w:rsid w:val="00C34036"/>
    <w:rsid w:val="00C465C5"/>
    <w:rsid w:val="00CB2CFA"/>
    <w:rsid w:val="00D12D1B"/>
    <w:rsid w:val="00D96806"/>
    <w:rsid w:val="00DF20E4"/>
    <w:rsid w:val="00E332DB"/>
    <w:rsid w:val="00ED78E0"/>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CB2CF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CB2C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6C1D5-4543-449B-A65B-67AECB37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259</Words>
  <Characters>1477</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Grossmont College Chemistry 120 Spring 2019</vt:lpstr>
      <vt:lpstr>Directions: Answer each of the following questions. Be sure to use complete sent</vt:lpstr>
    </vt:vector>
  </TitlesOfParts>
  <Company>Grossmont-Cuyamaca Community College District</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Spring 2019</dc:title>
  <dc:subject>Name: ___________________________________Section: ________</dc:subject>
  <dc:creator>Instructor: Diana Vance</dc:creator>
  <cp:lastModifiedBy>Diana Vance</cp:lastModifiedBy>
  <cp:revision>5</cp:revision>
  <dcterms:created xsi:type="dcterms:W3CDTF">2019-02-14T05:03:00Z</dcterms:created>
  <dcterms:modified xsi:type="dcterms:W3CDTF">2019-02-22T17:39:00Z</dcterms:modified>
</cp:coreProperties>
</file>