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56586C"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5</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E74AAE" w:rsidRDefault="00E74AAE" w:rsidP="002429D4">
      <w:pPr>
        <w:pStyle w:val="ListParagraph"/>
        <w:numPr>
          <w:ilvl w:val="0"/>
          <w:numId w:val="2"/>
        </w:numPr>
      </w:pPr>
      <w:r>
        <w:t xml:space="preserve">Arrange the following elements in order of increasing metallic character: nitrogen, antimony (Z = 51), arsenic (Z = 33), and phosphorus (3 points). </w:t>
      </w:r>
    </w:p>
    <w:p w:rsidR="00E74AAE" w:rsidRDefault="00E74AAE" w:rsidP="00E74AAE">
      <w:pPr>
        <w:pStyle w:val="ListParagraph"/>
        <w:ind w:left="360"/>
      </w:pPr>
      <w:r>
        <w:t xml:space="preserve">N &lt; P &lt; </w:t>
      </w:r>
      <w:proofErr w:type="spellStart"/>
      <w:r>
        <w:t>Ar</w:t>
      </w:r>
      <w:proofErr w:type="spellEnd"/>
      <w:r>
        <w:t xml:space="preserve"> &lt; Sb </w:t>
      </w:r>
    </w:p>
    <w:p w:rsidR="00E74AAE" w:rsidRDefault="00E74AAE" w:rsidP="00E74AAE">
      <w:pPr>
        <w:pStyle w:val="ListParagraph"/>
        <w:ind w:left="360"/>
      </w:pPr>
    </w:p>
    <w:p w:rsidR="00A00D98" w:rsidRDefault="00A00D98" w:rsidP="00E74AAE">
      <w:pPr>
        <w:pStyle w:val="ListParagraph"/>
        <w:numPr>
          <w:ilvl w:val="0"/>
          <w:numId w:val="2"/>
        </w:numPr>
        <w:spacing w:before="240"/>
      </w:pPr>
      <w:r>
        <w:t>Chose the element with the larger atoms from each pair (3 points):</w:t>
      </w:r>
    </w:p>
    <w:p w:rsidR="00A00D98" w:rsidRDefault="00A00D98" w:rsidP="00A00D98">
      <w:pPr>
        <w:pStyle w:val="ListParagraph"/>
        <w:numPr>
          <w:ilvl w:val="1"/>
          <w:numId w:val="2"/>
        </w:numPr>
        <w:spacing w:before="240"/>
      </w:pPr>
      <w:r>
        <w:t xml:space="preserve">Al or </w:t>
      </w:r>
      <w:r w:rsidRPr="00A00D98">
        <w:rPr>
          <w:highlight w:val="yellow"/>
        </w:rPr>
        <w:t>In</w:t>
      </w:r>
    </w:p>
    <w:p w:rsidR="00A00D98" w:rsidRDefault="00A00D98" w:rsidP="00A00D98">
      <w:pPr>
        <w:pStyle w:val="ListParagraph"/>
        <w:numPr>
          <w:ilvl w:val="1"/>
          <w:numId w:val="2"/>
        </w:numPr>
        <w:spacing w:before="240"/>
      </w:pPr>
      <w:r>
        <w:t xml:space="preserve">P or </w:t>
      </w:r>
      <w:proofErr w:type="spellStart"/>
      <w:r w:rsidRPr="00A00D98">
        <w:rPr>
          <w:highlight w:val="yellow"/>
        </w:rPr>
        <w:t>Pb</w:t>
      </w:r>
      <w:proofErr w:type="spellEnd"/>
    </w:p>
    <w:p w:rsidR="00A00D98" w:rsidRDefault="00A00D98" w:rsidP="00A00D98">
      <w:pPr>
        <w:pStyle w:val="ListParagraph"/>
        <w:numPr>
          <w:ilvl w:val="1"/>
          <w:numId w:val="2"/>
        </w:numPr>
        <w:spacing w:before="240"/>
      </w:pPr>
      <w:r w:rsidRPr="00A00D98">
        <w:rPr>
          <w:highlight w:val="yellow"/>
        </w:rPr>
        <w:t>C</w:t>
      </w:r>
      <w:r>
        <w:t xml:space="preserve"> or F </w:t>
      </w:r>
    </w:p>
    <w:p w:rsidR="00A00D98" w:rsidRDefault="00A00D98" w:rsidP="00A00D98">
      <w:pPr>
        <w:pStyle w:val="ListParagraph"/>
        <w:spacing w:before="240"/>
      </w:pPr>
    </w:p>
    <w:p w:rsidR="00A00D98" w:rsidRDefault="00A00D98" w:rsidP="00E74AAE">
      <w:pPr>
        <w:pStyle w:val="ListParagraph"/>
        <w:numPr>
          <w:ilvl w:val="0"/>
          <w:numId w:val="2"/>
        </w:numPr>
        <w:spacing w:after="0"/>
      </w:pPr>
      <w:r>
        <w:t xml:space="preserve">What are the three types of bonds (3 points)? </w:t>
      </w:r>
    </w:p>
    <w:p w:rsidR="00A00D98" w:rsidRDefault="00A00D98" w:rsidP="00A00D98">
      <w:pPr>
        <w:pStyle w:val="ListParagraph"/>
        <w:spacing w:after="0"/>
        <w:ind w:left="360"/>
      </w:pPr>
      <w:r>
        <w:t xml:space="preserve">The three types of bonds are ionic, metallic, and covalent bonds. </w:t>
      </w:r>
    </w:p>
    <w:p w:rsidR="00A00D98" w:rsidRDefault="00A00D98" w:rsidP="00A00D98">
      <w:pPr>
        <w:pStyle w:val="ListParagraph"/>
        <w:spacing w:after="0"/>
        <w:ind w:left="360"/>
      </w:pPr>
    </w:p>
    <w:p w:rsidR="00E74AAE" w:rsidRDefault="00E74AAE" w:rsidP="00E74AAE">
      <w:pPr>
        <w:pStyle w:val="ListParagraph"/>
        <w:numPr>
          <w:ilvl w:val="0"/>
          <w:numId w:val="2"/>
        </w:numPr>
        <w:spacing w:after="0"/>
      </w:pPr>
      <w:r>
        <w:t xml:space="preserve">What is the goal of this week’s experiment (1 point)? </w:t>
      </w:r>
    </w:p>
    <w:p w:rsidR="00A00D98" w:rsidRDefault="00E74AAE" w:rsidP="00A00D98">
      <w:pPr>
        <w:pStyle w:val="ListParagraph"/>
        <w:spacing w:after="0"/>
        <w:ind w:left="360"/>
      </w:pPr>
      <w:r>
        <w:t xml:space="preserve">The goal of the Molecular Models experiment is to learn how to draw molecules and about their shapes.  </w:t>
      </w:r>
    </w:p>
    <w:p w:rsidR="00A00D98" w:rsidRDefault="00A00D98" w:rsidP="00A00D98">
      <w:pPr>
        <w:pStyle w:val="ListParagraph"/>
        <w:spacing w:after="0"/>
        <w:ind w:left="360"/>
      </w:pPr>
      <w:bookmarkStart w:id="0" w:name="_GoBack"/>
      <w:bookmarkEnd w:id="0"/>
    </w:p>
    <w:p w:rsidR="00E74AAE" w:rsidRDefault="00E74AAE" w:rsidP="00A00D98">
      <w:pPr>
        <w:pStyle w:val="ListParagraph"/>
        <w:numPr>
          <w:ilvl w:val="0"/>
          <w:numId w:val="2"/>
        </w:numPr>
        <w:spacing w:after="0"/>
      </w:pPr>
      <w:r>
        <w:t>Complete the following table (10 points):</w:t>
      </w:r>
    </w:p>
    <w:tbl>
      <w:tblPr>
        <w:tblStyle w:val="TableGrid"/>
        <w:tblW w:w="0" w:type="auto"/>
        <w:tblLook w:val="04A0" w:firstRow="1" w:lastRow="0" w:firstColumn="1" w:lastColumn="0" w:noHBand="0" w:noVBand="1"/>
      </w:tblPr>
      <w:tblGrid>
        <w:gridCol w:w="1008"/>
        <w:gridCol w:w="2790"/>
        <w:gridCol w:w="2070"/>
        <w:gridCol w:w="1080"/>
        <w:gridCol w:w="1032"/>
        <w:gridCol w:w="1596"/>
      </w:tblGrid>
      <w:tr w:rsidR="00E74AAE" w:rsidTr="00DA5775">
        <w:tc>
          <w:tcPr>
            <w:tcW w:w="1008" w:type="dxa"/>
          </w:tcPr>
          <w:p w:rsidR="00E74AAE" w:rsidRDefault="00E74AAE" w:rsidP="00DA5775"/>
        </w:tc>
        <w:tc>
          <w:tcPr>
            <w:tcW w:w="2790" w:type="dxa"/>
          </w:tcPr>
          <w:p w:rsidR="00E74AAE" w:rsidRDefault="00E74AAE" w:rsidP="00DA5775">
            <w:r>
              <w:t>Compound Name</w:t>
            </w:r>
          </w:p>
        </w:tc>
        <w:tc>
          <w:tcPr>
            <w:tcW w:w="2070" w:type="dxa"/>
          </w:tcPr>
          <w:p w:rsidR="00E74AAE" w:rsidRDefault="00E74AAE" w:rsidP="00DA5775">
            <w:r>
              <w:t xml:space="preserve">Metal of known or variable charge?  </w:t>
            </w:r>
          </w:p>
        </w:tc>
        <w:tc>
          <w:tcPr>
            <w:tcW w:w="1080" w:type="dxa"/>
          </w:tcPr>
          <w:p w:rsidR="00E74AAE" w:rsidRDefault="00E74AAE" w:rsidP="00DA5775">
            <w:r>
              <w:t>Cation</w:t>
            </w:r>
          </w:p>
        </w:tc>
        <w:tc>
          <w:tcPr>
            <w:tcW w:w="1032" w:type="dxa"/>
          </w:tcPr>
          <w:p w:rsidR="00E74AAE" w:rsidRDefault="00E74AAE" w:rsidP="00DA5775">
            <w:r>
              <w:t>Anion</w:t>
            </w:r>
          </w:p>
        </w:tc>
        <w:tc>
          <w:tcPr>
            <w:tcW w:w="1596" w:type="dxa"/>
          </w:tcPr>
          <w:p w:rsidR="00E74AAE" w:rsidRDefault="00E74AAE" w:rsidP="00DA5775">
            <w:r>
              <w:t xml:space="preserve">Compound Formula </w:t>
            </w:r>
          </w:p>
        </w:tc>
      </w:tr>
      <w:tr w:rsidR="00E74AAE" w:rsidTr="00DA5775">
        <w:tc>
          <w:tcPr>
            <w:tcW w:w="1008" w:type="dxa"/>
          </w:tcPr>
          <w:p w:rsidR="00E74AAE" w:rsidRDefault="00E74AAE" w:rsidP="00E74AAE">
            <w:pPr>
              <w:pStyle w:val="ListParagraph"/>
              <w:numPr>
                <w:ilvl w:val="1"/>
                <w:numId w:val="16"/>
              </w:numPr>
              <w:tabs>
                <w:tab w:val="num" w:pos="720"/>
              </w:tabs>
              <w:ind w:left="720"/>
            </w:pPr>
          </w:p>
        </w:tc>
        <w:tc>
          <w:tcPr>
            <w:tcW w:w="2790" w:type="dxa"/>
          </w:tcPr>
          <w:p w:rsidR="00E74AAE" w:rsidRDefault="00E74AAE" w:rsidP="00DA5775">
            <w:r>
              <w:t>Magnesium phosphide</w:t>
            </w:r>
          </w:p>
        </w:tc>
        <w:tc>
          <w:tcPr>
            <w:tcW w:w="2070" w:type="dxa"/>
          </w:tcPr>
          <w:p w:rsidR="00E74AAE" w:rsidRDefault="00E74AAE" w:rsidP="00DA5775">
            <w:r>
              <w:t>Known</w:t>
            </w:r>
          </w:p>
        </w:tc>
        <w:tc>
          <w:tcPr>
            <w:tcW w:w="1080" w:type="dxa"/>
          </w:tcPr>
          <w:p w:rsidR="00E74AAE" w:rsidRPr="00595A80" w:rsidRDefault="00E74AAE" w:rsidP="00DA5775">
            <w:r>
              <w:t>Mg</w:t>
            </w:r>
            <w:r>
              <w:rPr>
                <w:vertAlign w:val="superscript"/>
              </w:rPr>
              <w:t>2+</w:t>
            </w:r>
          </w:p>
        </w:tc>
        <w:tc>
          <w:tcPr>
            <w:tcW w:w="1032" w:type="dxa"/>
          </w:tcPr>
          <w:p w:rsidR="00E74AAE" w:rsidRPr="00595A80" w:rsidRDefault="00E74AAE" w:rsidP="00DA5775">
            <w:r>
              <w:t>P</w:t>
            </w:r>
            <w:r>
              <w:rPr>
                <w:vertAlign w:val="superscript"/>
              </w:rPr>
              <w:t>3-</w:t>
            </w:r>
          </w:p>
        </w:tc>
        <w:tc>
          <w:tcPr>
            <w:tcW w:w="1596" w:type="dxa"/>
          </w:tcPr>
          <w:p w:rsidR="00E74AAE" w:rsidRPr="00595A80" w:rsidRDefault="00E74AAE" w:rsidP="00DA5775">
            <w:r>
              <w:t>Mg</w:t>
            </w:r>
            <w:r>
              <w:rPr>
                <w:vertAlign w:val="subscript"/>
              </w:rPr>
              <w:t>3</w:t>
            </w:r>
            <w:r>
              <w:t>P</w:t>
            </w:r>
            <w:r>
              <w:rPr>
                <w:vertAlign w:val="subscript"/>
              </w:rPr>
              <w:t>2</w:t>
            </w:r>
          </w:p>
        </w:tc>
      </w:tr>
      <w:tr w:rsidR="00E74AAE" w:rsidTr="00DA5775">
        <w:tc>
          <w:tcPr>
            <w:tcW w:w="1008" w:type="dxa"/>
          </w:tcPr>
          <w:p w:rsidR="00E74AAE" w:rsidRDefault="00E74AAE" w:rsidP="00E74AAE">
            <w:pPr>
              <w:pStyle w:val="ListParagraph"/>
              <w:numPr>
                <w:ilvl w:val="1"/>
                <w:numId w:val="16"/>
              </w:numPr>
              <w:tabs>
                <w:tab w:val="num" w:pos="720"/>
              </w:tabs>
              <w:ind w:left="720"/>
            </w:pPr>
          </w:p>
        </w:tc>
        <w:tc>
          <w:tcPr>
            <w:tcW w:w="2790" w:type="dxa"/>
          </w:tcPr>
          <w:p w:rsidR="00E74AAE" w:rsidRDefault="00E74AAE" w:rsidP="00DA5775">
            <w:r>
              <w:t>Sodium nitrate</w:t>
            </w:r>
          </w:p>
        </w:tc>
        <w:tc>
          <w:tcPr>
            <w:tcW w:w="2070" w:type="dxa"/>
          </w:tcPr>
          <w:p w:rsidR="00E74AAE" w:rsidRDefault="00E74AAE" w:rsidP="00DA5775">
            <w:r>
              <w:t>Known</w:t>
            </w:r>
          </w:p>
        </w:tc>
        <w:tc>
          <w:tcPr>
            <w:tcW w:w="1080" w:type="dxa"/>
          </w:tcPr>
          <w:p w:rsidR="00E74AAE" w:rsidRPr="00595A80" w:rsidRDefault="00E74AAE" w:rsidP="00DA5775">
            <w:r>
              <w:t>Na</w:t>
            </w:r>
            <w:r>
              <w:rPr>
                <w:vertAlign w:val="superscript"/>
              </w:rPr>
              <w:t>+</w:t>
            </w:r>
          </w:p>
        </w:tc>
        <w:tc>
          <w:tcPr>
            <w:tcW w:w="1032" w:type="dxa"/>
          </w:tcPr>
          <w:p w:rsidR="00E74AAE" w:rsidRPr="00595A80" w:rsidRDefault="00E74AAE" w:rsidP="00DA5775">
            <w:r>
              <w:t>NO</w:t>
            </w:r>
            <w:r>
              <w:rPr>
                <w:vertAlign w:val="subscript"/>
              </w:rPr>
              <w:t>3</w:t>
            </w:r>
            <w:r>
              <w:rPr>
                <w:vertAlign w:val="superscript"/>
              </w:rPr>
              <w:t>-</w:t>
            </w:r>
          </w:p>
        </w:tc>
        <w:tc>
          <w:tcPr>
            <w:tcW w:w="1596" w:type="dxa"/>
          </w:tcPr>
          <w:p w:rsidR="00E74AAE" w:rsidRPr="00595A80" w:rsidRDefault="00E74AAE" w:rsidP="00DA5775">
            <w:r>
              <w:t>NaNO</w:t>
            </w:r>
            <w:r>
              <w:rPr>
                <w:vertAlign w:val="subscript"/>
              </w:rPr>
              <w:t>3</w:t>
            </w:r>
          </w:p>
        </w:tc>
      </w:tr>
      <w:tr w:rsidR="00E74AAE" w:rsidTr="00DA5775">
        <w:tc>
          <w:tcPr>
            <w:tcW w:w="1008" w:type="dxa"/>
          </w:tcPr>
          <w:p w:rsidR="00E74AAE" w:rsidRDefault="00E74AAE" w:rsidP="00E74AAE">
            <w:pPr>
              <w:pStyle w:val="ListParagraph"/>
              <w:numPr>
                <w:ilvl w:val="1"/>
                <w:numId w:val="16"/>
              </w:numPr>
              <w:tabs>
                <w:tab w:val="num" w:pos="720"/>
              </w:tabs>
              <w:ind w:left="720"/>
            </w:pPr>
          </w:p>
        </w:tc>
        <w:tc>
          <w:tcPr>
            <w:tcW w:w="2790" w:type="dxa"/>
          </w:tcPr>
          <w:p w:rsidR="00E74AAE" w:rsidRDefault="00E74AAE" w:rsidP="00DA5775">
            <w:r>
              <w:t xml:space="preserve">Iron(II) oxide </w:t>
            </w:r>
          </w:p>
        </w:tc>
        <w:tc>
          <w:tcPr>
            <w:tcW w:w="2070" w:type="dxa"/>
          </w:tcPr>
          <w:p w:rsidR="00E74AAE" w:rsidRDefault="00E74AAE" w:rsidP="00DA5775">
            <w:r>
              <w:t>Variable</w:t>
            </w:r>
          </w:p>
        </w:tc>
        <w:tc>
          <w:tcPr>
            <w:tcW w:w="1080" w:type="dxa"/>
          </w:tcPr>
          <w:p w:rsidR="00E74AAE" w:rsidRPr="00595A80" w:rsidRDefault="00E74AAE" w:rsidP="00DA5775">
            <w:r>
              <w:t>Fe</w:t>
            </w:r>
            <w:r>
              <w:rPr>
                <w:vertAlign w:val="superscript"/>
              </w:rPr>
              <w:t>2+</w:t>
            </w:r>
          </w:p>
        </w:tc>
        <w:tc>
          <w:tcPr>
            <w:tcW w:w="1032" w:type="dxa"/>
          </w:tcPr>
          <w:p w:rsidR="00E74AAE" w:rsidRPr="00595A80" w:rsidRDefault="00E74AAE" w:rsidP="00DA5775">
            <w:r>
              <w:t>O</w:t>
            </w:r>
            <w:r>
              <w:rPr>
                <w:vertAlign w:val="superscript"/>
              </w:rPr>
              <w:t>2-</w:t>
            </w:r>
          </w:p>
        </w:tc>
        <w:tc>
          <w:tcPr>
            <w:tcW w:w="1596" w:type="dxa"/>
          </w:tcPr>
          <w:p w:rsidR="00E74AAE" w:rsidRPr="00595A80" w:rsidRDefault="00E74AAE" w:rsidP="00DA5775">
            <w:proofErr w:type="spellStart"/>
            <w:r>
              <w:t>FeO</w:t>
            </w:r>
            <w:proofErr w:type="spellEnd"/>
          </w:p>
        </w:tc>
      </w:tr>
    </w:tbl>
    <w:p w:rsidR="00E74AAE" w:rsidRDefault="00E74AAE" w:rsidP="002429D4">
      <w:pPr>
        <w:pStyle w:val="ListParagraph"/>
        <w:spacing w:after="0"/>
      </w:pPr>
    </w:p>
    <w:sectPr w:rsidR="00E74AAE"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622" w:rsidRDefault="00270622" w:rsidP="00B030FA">
      <w:pPr>
        <w:spacing w:after="0" w:line="240" w:lineRule="auto"/>
      </w:pPr>
      <w:r>
        <w:separator/>
      </w:r>
    </w:p>
  </w:endnote>
  <w:endnote w:type="continuationSeparator" w:id="0">
    <w:p w:rsidR="00270622" w:rsidRDefault="00270622"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94" w:rsidRDefault="00A14594"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622" w:rsidRDefault="00270622" w:rsidP="00B030FA">
      <w:pPr>
        <w:spacing w:after="0" w:line="240" w:lineRule="auto"/>
      </w:pPr>
      <w:r>
        <w:separator/>
      </w:r>
    </w:p>
  </w:footnote>
  <w:footnote w:type="continuationSeparator" w:id="0">
    <w:p w:rsidR="00270622" w:rsidRDefault="00270622"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A14594" w:rsidRPr="00B030FA" w:rsidRDefault="00A14594">
        <w:pPr>
          <w:pStyle w:val="Header"/>
          <w:tabs>
            <w:tab w:val="left" w:pos="2580"/>
            <w:tab w:val="left" w:pos="2985"/>
          </w:tabs>
          <w:spacing w:after="120" w:line="276" w:lineRule="auto"/>
          <w:jc w:val="right"/>
          <w:rPr>
            <w:b/>
            <w:bCs/>
            <w:szCs w:val="24"/>
          </w:rPr>
        </w:pPr>
        <w:r w:rsidRPr="00B030FA">
          <w:rPr>
            <w:rFonts w:cs="Times New Roman"/>
            <w:b/>
            <w:bCs/>
            <w:szCs w:val="24"/>
          </w:rPr>
          <w:t>Grossmont</w:t>
        </w:r>
        <w:r>
          <w:rPr>
            <w:rFonts w:cs="Times New Roman"/>
            <w:b/>
            <w:bCs/>
            <w:szCs w:val="24"/>
          </w:rPr>
          <w:t xml:space="preserve"> College Chemistry 120 Spring 2019</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A14594" w:rsidRPr="00B030FA" w:rsidRDefault="00A14594">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A14594" w:rsidRPr="00B030FA" w:rsidRDefault="00A14594"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A14594" w:rsidRDefault="00A14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703EA"/>
    <w:multiLevelType w:val="hybridMultilevel"/>
    <w:tmpl w:val="04CE8ACA"/>
    <w:lvl w:ilvl="0" w:tplc="E1040D92">
      <w:start w:val="1"/>
      <w:numFmt w:val="decimal"/>
      <w:lvlText w:val="%1."/>
      <w:lvlJc w:val="left"/>
      <w:pPr>
        <w:ind w:left="360" w:hanging="360"/>
      </w:pPr>
      <w:rPr>
        <w:rFonts w:hint="default"/>
      </w:rPr>
    </w:lvl>
    <w:lvl w:ilvl="1" w:tplc="81D66682">
      <w:start w:val="1"/>
      <w:numFmt w:val="lowerLetter"/>
      <w:lvlText w:val="%2."/>
      <w:lvlJc w:val="left"/>
      <w:pPr>
        <w:ind w:left="720" w:hanging="360"/>
      </w:pPr>
      <w:rPr>
        <w:rFonts w:hint="default"/>
      </w:r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
    <w:nsid w:val="2F771226"/>
    <w:multiLevelType w:val="hybridMultilevel"/>
    <w:tmpl w:val="2974BF26"/>
    <w:lvl w:ilvl="0" w:tplc="451464D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764135"/>
    <w:multiLevelType w:val="hybridMultilevel"/>
    <w:tmpl w:val="DBB41712"/>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14"/>
  </w:num>
  <w:num w:numId="5">
    <w:abstractNumId w:val="4"/>
  </w:num>
  <w:num w:numId="6">
    <w:abstractNumId w:val="9"/>
  </w:num>
  <w:num w:numId="7">
    <w:abstractNumId w:val="11"/>
  </w:num>
  <w:num w:numId="8">
    <w:abstractNumId w:val="10"/>
  </w:num>
  <w:num w:numId="9">
    <w:abstractNumId w:val="12"/>
  </w:num>
  <w:num w:numId="10">
    <w:abstractNumId w:val="3"/>
  </w:num>
  <w:num w:numId="11">
    <w:abstractNumId w:val="15"/>
  </w:num>
  <w:num w:numId="12">
    <w:abstractNumId w:val="2"/>
  </w:num>
  <w:num w:numId="13">
    <w:abstractNumId w:val="0"/>
  </w:num>
  <w:num w:numId="14">
    <w:abstractNumId w:val="13"/>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4946"/>
    <w:rsid w:val="000161F6"/>
    <w:rsid w:val="000441CD"/>
    <w:rsid w:val="00044AAF"/>
    <w:rsid w:val="00063AE5"/>
    <w:rsid w:val="0008154B"/>
    <w:rsid w:val="000D4C00"/>
    <w:rsid w:val="000D67AD"/>
    <w:rsid w:val="00115F51"/>
    <w:rsid w:val="001454D9"/>
    <w:rsid w:val="001461BD"/>
    <w:rsid w:val="001516FC"/>
    <w:rsid w:val="00157B99"/>
    <w:rsid w:val="00161020"/>
    <w:rsid w:val="00187315"/>
    <w:rsid w:val="001A35B3"/>
    <w:rsid w:val="001A6262"/>
    <w:rsid w:val="001B169E"/>
    <w:rsid w:val="001D155E"/>
    <w:rsid w:val="00211981"/>
    <w:rsid w:val="002171C1"/>
    <w:rsid w:val="0022111D"/>
    <w:rsid w:val="00234B4A"/>
    <w:rsid w:val="002429D4"/>
    <w:rsid w:val="00263FFF"/>
    <w:rsid w:val="00270622"/>
    <w:rsid w:val="00292A41"/>
    <w:rsid w:val="002A06AE"/>
    <w:rsid w:val="002C4B66"/>
    <w:rsid w:val="002C5991"/>
    <w:rsid w:val="002E7C87"/>
    <w:rsid w:val="002F274F"/>
    <w:rsid w:val="003417AE"/>
    <w:rsid w:val="0035548D"/>
    <w:rsid w:val="003607BD"/>
    <w:rsid w:val="00376A53"/>
    <w:rsid w:val="003B6C78"/>
    <w:rsid w:val="003F0EE3"/>
    <w:rsid w:val="00410074"/>
    <w:rsid w:val="004178BD"/>
    <w:rsid w:val="004366AB"/>
    <w:rsid w:val="0045365C"/>
    <w:rsid w:val="00473B5A"/>
    <w:rsid w:val="00477B74"/>
    <w:rsid w:val="00491E83"/>
    <w:rsid w:val="004A76B9"/>
    <w:rsid w:val="004C4683"/>
    <w:rsid w:val="004C5DD3"/>
    <w:rsid w:val="004C771E"/>
    <w:rsid w:val="004E2A9E"/>
    <w:rsid w:val="004E38DB"/>
    <w:rsid w:val="004E4F48"/>
    <w:rsid w:val="00502016"/>
    <w:rsid w:val="00524FC2"/>
    <w:rsid w:val="00565325"/>
    <w:rsid w:val="0056586C"/>
    <w:rsid w:val="00575CF5"/>
    <w:rsid w:val="005A1C7E"/>
    <w:rsid w:val="005C28EE"/>
    <w:rsid w:val="005D2E32"/>
    <w:rsid w:val="00611ABB"/>
    <w:rsid w:val="00633463"/>
    <w:rsid w:val="00636C4C"/>
    <w:rsid w:val="006477F6"/>
    <w:rsid w:val="00651931"/>
    <w:rsid w:val="0067576B"/>
    <w:rsid w:val="00695E01"/>
    <w:rsid w:val="006D3906"/>
    <w:rsid w:val="006E7549"/>
    <w:rsid w:val="006F75D5"/>
    <w:rsid w:val="00715883"/>
    <w:rsid w:val="00743C35"/>
    <w:rsid w:val="00776F00"/>
    <w:rsid w:val="007A15E4"/>
    <w:rsid w:val="007A7FEF"/>
    <w:rsid w:val="007C0141"/>
    <w:rsid w:val="007E0792"/>
    <w:rsid w:val="008174BA"/>
    <w:rsid w:val="00822F46"/>
    <w:rsid w:val="008662DA"/>
    <w:rsid w:val="00886605"/>
    <w:rsid w:val="008A0251"/>
    <w:rsid w:val="008C601A"/>
    <w:rsid w:val="008E4F25"/>
    <w:rsid w:val="00907324"/>
    <w:rsid w:val="009078D9"/>
    <w:rsid w:val="00923FC3"/>
    <w:rsid w:val="009554B4"/>
    <w:rsid w:val="009579CE"/>
    <w:rsid w:val="0096165B"/>
    <w:rsid w:val="0097059A"/>
    <w:rsid w:val="00972710"/>
    <w:rsid w:val="0099445F"/>
    <w:rsid w:val="009C3BFA"/>
    <w:rsid w:val="009E05E0"/>
    <w:rsid w:val="009E5723"/>
    <w:rsid w:val="009F2522"/>
    <w:rsid w:val="00A00D98"/>
    <w:rsid w:val="00A11CB7"/>
    <w:rsid w:val="00A14594"/>
    <w:rsid w:val="00A228E3"/>
    <w:rsid w:val="00A24C9C"/>
    <w:rsid w:val="00A77385"/>
    <w:rsid w:val="00AA7C3F"/>
    <w:rsid w:val="00AC61DF"/>
    <w:rsid w:val="00AD0CB8"/>
    <w:rsid w:val="00AD7869"/>
    <w:rsid w:val="00AE1AA4"/>
    <w:rsid w:val="00B030FA"/>
    <w:rsid w:val="00B253F6"/>
    <w:rsid w:val="00B41180"/>
    <w:rsid w:val="00B93CB6"/>
    <w:rsid w:val="00BE0075"/>
    <w:rsid w:val="00C430A4"/>
    <w:rsid w:val="00C61F05"/>
    <w:rsid w:val="00C70AE1"/>
    <w:rsid w:val="00C7731E"/>
    <w:rsid w:val="00C82D3E"/>
    <w:rsid w:val="00CB21A2"/>
    <w:rsid w:val="00CD36B5"/>
    <w:rsid w:val="00CD50F4"/>
    <w:rsid w:val="00CE5B9D"/>
    <w:rsid w:val="00D37EA1"/>
    <w:rsid w:val="00D87E99"/>
    <w:rsid w:val="00D949A3"/>
    <w:rsid w:val="00D9586C"/>
    <w:rsid w:val="00DA2CF3"/>
    <w:rsid w:val="00DC7096"/>
    <w:rsid w:val="00DF00C4"/>
    <w:rsid w:val="00DF210B"/>
    <w:rsid w:val="00DF328F"/>
    <w:rsid w:val="00E31F12"/>
    <w:rsid w:val="00E43B95"/>
    <w:rsid w:val="00E55D75"/>
    <w:rsid w:val="00E74AAE"/>
    <w:rsid w:val="00EB3596"/>
    <w:rsid w:val="00EF23BA"/>
    <w:rsid w:val="00F16E9E"/>
    <w:rsid w:val="00F2348B"/>
    <w:rsid w:val="00F27C23"/>
    <w:rsid w:val="00F44057"/>
    <w:rsid w:val="00FB08BB"/>
    <w:rsid w:val="00FB328B"/>
    <w:rsid w:val="00FD2785"/>
    <w:rsid w:val="00FE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51733"/>
    <w:rsid w:val="00097805"/>
    <w:rsid w:val="00111245"/>
    <w:rsid w:val="00246718"/>
    <w:rsid w:val="002B437E"/>
    <w:rsid w:val="00383013"/>
    <w:rsid w:val="00443700"/>
    <w:rsid w:val="004922D4"/>
    <w:rsid w:val="005456CB"/>
    <w:rsid w:val="005A781A"/>
    <w:rsid w:val="00605893"/>
    <w:rsid w:val="0066769E"/>
    <w:rsid w:val="006F1874"/>
    <w:rsid w:val="007C51D7"/>
    <w:rsid w:val="007F4806"/>
    <w:rsid w:val="008104D9"/>
    <w:rsid w:val="008516CB"/>
    <w:rsid w:val="0090672F"/>
    <w:rsid w:val="00925408"/>
    <w:rsid w:val="00946915"/>
    <w:rsid w:val="00A145CB"/>
    <w:rsid w:val="00A4589C"/>
    <w:rsid w:val="00AF2004"/>
    <w:rsid w:val="00B17825"/>
    <w:rsid w:val="00B720DE"/>
    <w:rsid w:val="00BE2A84"/>
    <w:rsid w:val="00C34036"/>
    <w:rsid w:val="00C465C5"/>
    <w:rsid w:val="00CB2CFA"/>
    <w:rsid w:val="00CF784A"/>
    <w:rsid w:val="00D12D1B"/>
    <w:rsid w:val="00D96806"/>
    <w:rsid w:val="00DF20E4"/>
    <w:rsid w:val="00E332DB"/>
    <w:rsid w:val="00ED78E0"/>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CB2CF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CB2C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DFC44-3AC3-4AA3-BA00-5AFBD731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Grossmont College Chemistry 120 Spring 2019</vt:lpstr>
    </vt:vector>
  </TitlesOfParts>
  <Company>Grossmont-Cuyamaca Community College District</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2019</dc:title>
  <dc:subject>Name: ___________________________________Section: ________</dc:subject>
  <dc:creator>Instructor: Diana Vance</dc:creator>
  <cp:lastModifiedBy>Diana Vance</cp:lastModifiedBy>
  <cp:revision>4</cp:revision>
  <dcterms:created xsi:type="dcterms:W3CDTF">2019-03-07T20:10:00Z</dcterms:created>
  <dcterms:modified xsi:type="dcterms:W3CDTF">2019-03-08T05:27:00Z</dcterms:modified>
</cp:coreProperties>
</file>