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450"/>
        <w:gridCol w:w="4230"/>
        <w:gridCol w:w="180"/>
        <w:gridCol w:w="4500"/>
        <w:tblGridChange w:id="0">
          <w:tblGrid>
            <w:gridCol w:w="558"/>
            <w:gridCol w:w="450"/>
            <w:gridCol w:w="4230"/>
            <w:gridCol w:w="180"/>
            <w:gridCol w:w="4500"/>
          </w:tblGrid>
        </w:tblGridChange>
      </w:tblGrid>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tab/>
              <w:tab/>
              <w:tab/>
              <w:tab/>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 FROM: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December 04, 2017            5 min.</w:t>
            </w:r>
          </w:p>
        </w:tc>
      </w:tr>
      <w:tr>
        <w:trPr>
          <w:trHeight w:val="18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Events                                                                                           5 min.</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IEPI update                                                                                                   10 min.</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Construction Information                                                                             10 min.</w:t>
            </w:r>
          </w:p>
        </w:tc>
      </w:tr>
      <w:tr>
        <w:trPr>
          <w:trHeight w:val="1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Review  (Nate Scharff , Bonnie Ripley)                                        15 min.</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Accreditation                                                                                                15 min.</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Ed materials (Janet Gelb)                                                              15 min.</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1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Academic Senate may move information items to action upon a 2/3 vote.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5. Quorum“A simple majority of Senators including Senator designees recognized by the Chair at the openings of meetings shall constitute a quorum. Senator positions not filled by departments will not be includ</w:t>
    </w:r>
    <w:r w:rsidDel="00000000" w:rsidR="00000000" w:rsidRPr="00000000">
      <w:rPr>
        <w:rFonts w:ascii="Times New Roman" w:cs="Times New Roman" w:eastAsia="Times New Roman" w:hAnsi="Times New Roman"/>
        <w:sz w:val="16"/>
        <w:szCs w:val="16"/>
        <w:rtl w:val="0"/>
      </w:rPr>
      <w:t xml:space="preserve">ed 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quorum determination.” Average number of senators attending the first three Senate meetings, Fall, 201</w:t>
    </w:r>
    <w:r w:rsidDel="00000000" w:rsidR="00000000" w:rsidRPr="00000000">
      <w:rPr>
        <w:rFonts w:ascii="Times New Roman" w:cs="Times New Roman" w:eastAsia="Times New Roman" w:hAnsi="Times New Roman"/>
        <w:sz w:val="16"/>
        <w:szCs w:val="16"/>
        <w:rtl w:val="0"/>
      </w:rPr>
      <w:t xml:space="preserve">6</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sz w:val="16"/>
        <w:szCs w:val="16"/>
        <w:rtl w:val="0"/>
      </w:rPr>
      <w:t xml:space="preserve">49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drawing>
        <wp:anchor allowOverlap="1" behindDoc="0" distB="0" distT="0" distL="0" distR="0" hidden="0" layoutInCell="1" locked="0" relativeHeight="0" simplePos="0">
          <wp:simplePos x="0" y="0"/>
          <wp:positionH relativeFrom="margin">
            <wp:posOffset>2476500</wp:posOffset>
          </wp:positionH>
          <wp:positionV relativeFrom="paragraph">
            <wp:posOffset>-104774</wp:posOffset>
          </wp:positionV>
          <wp:extent cx="850900" cy="56705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50900" cy="56705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Grossmont College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Senate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Monday, February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