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6B6E6A">
        <w:rPr>
          <w:rFonts w:ascii="Times New Roman" w:hAnsi="Times New Roman" w:cs="Times New Roman"/>
          <w:b/>
          <w:sz w:val="24"/>
          <w:szCs w:val="24"/>
        </w:rPr>
        <w:t>8</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6B6E6A" w:rsidRDefault="007A4877" w:rsidP="00B9736F">
      <w:pPr>
        <w:pStyle w:val="ListParagraph"/>
        <w:numPr>
          <w:ilvl w:val="0"/>
          <w:numId w:val="21"/>
        </w:numPr>
        <w:spacing w:before="120" w:after="0"/>
        <w:ind w:left="360"/>
        <w:jc w:val="both"/>
        <w:rPr>
          <w:szCs w:val="24"/>
        </w:rPr>
      </w:pPr>
      <w:r>
        <w:rPr>
          <w:szCs w:val="24"/>
        </w:rPr>
        <w:t xml:space="preserve">Do the following tests confirm the presence of hydrogen, carbon dioxide, or oxygen gas (3 points)? </w:t>
      </w:r>
    </w:p>
    <w:tbl>
      <w:tblPr>
        <w:tblStyle w:val="TableGrid"/>
        <w:tblW w:w="0" w:type="auto"/>
        <w:tblInd w:w="360" w:type="dxa"/>
        <w:tblLook w:val="04A0" w:firstRow="1" w:lastRow="0" w:firstColumn="1" w:lastColumn="0" w:noHBand="0" w:noVBand="1"/>
      </w:tblPr>
      <w:tblGrid>
        <w:gridCol w:w="355"/>
        <w:gridCol w:w="6480"/>
        <w:gridCol w:w="2155"/>
      </w:tblGrid>
      <w:tr w:rsidR="007A4877" w:rsidTr="00B9736F">
        <w:tc>
          <w:tcPr>
            <w:tcW w:w="355" w:type="dxa"/>
          </w:tcPr>
          <w:p w:rsidR="007A4877" w:rsidRPr="007A4877" w:rsidRDefault="007A4877" w:rsidP="00B9736F">
            <w:pPr>
              <w:pStyle w:val="ListParagraph"/>
              <w:numPr>
                <w:ilvl w:val="1"/>
                <w:numId w:val="21"/>
              </w:numPr>
              <w:spacing w:before="120"/>
              <w:ind w:left="360"/>
              <w:jc w:val="both"/>
              <w:rPr>
                <w:szCs w:val="24"/>
              </w:rPr>
            </w:pPr>
          </w:p>
        </w:tc>
        <w:tc>
          <w:tcPr>
            <w:tcW w:w="6480" w:type="dxa"/>
          </w:tcPr>
          <w:p w:rsidR="007A4877" w:rsidRPr="007A4877" w:rsidRDefault="007A4877" w:rsidP="00B9736F">
            <w:pPr>
              <w:spacing w:before="120"/>
              <w:jc w:val="both"/>
              <w:rPr>
                <w:szCs w:val="24"/>
                <w:vertAlign w:val="subscript"/>
              </w:rPr>
            </w:pPr>
            <w:r w:rsidRPr="007A4877">
              <w:rPr>
                <w:szCs w:val="24"/>
              </w:rPr>
              <w:t xml:space="preserve">A burning splint is brought to the mouth of a test tube and a barking sound is heard. </w:t>
            </w:r>
          </w:p>
        </w:tc>
        <w:tc>
          <w:tcPr>
            <w:tcW w:w="2155" w:type="dxa"/>
          </w:tcPr>
          <w:p w:rsidR="007A4877" w:rsidRDefault="007A4877" w:rsidP="00B9736F">
            <w:pPr>
              <w:pStyle w:val="ListParagraph"/>
              <w:spacing w:before="120"/>
              <w:ind w:left="0"/>
              <w:jc w:val="both"/>
              <w:rPr>
                <w:szCs w:val="24"/>
              </w:rPr>
            </w:pPr>
            <w:r>
              <w:rPr>
                <w:szCs w:val="24"/>
              </w:rPr>
              <w:t>Hydrogen gas</w:t>
            </w:r>
          </w:p>
        </w:tc>
      </w:tr>
      <w:tr w:rsidR="007A4877" w:rsidTr="00B9736F">
        <w:tc>
          <w:tcPr>
            <w:tcW w:w="355" w:type="dxa"/>
          </w:tcPr>
          <w:p w:rsidR="007A4877" w:rsidRPr="007A4877" w:rsidRDefault="007A4877" w:rsidP="00B9736F">
            <w:pPr>
              <w:pStyle w:val="ListParagraph"/>
              <w:numPr>
                <w:ilvl w:val="1"/>
                <w:numId w:val="21"/>
              </w:numPr>
              <w:spacing w:before="120"/>
              <w:ind w:left="360"/>
              <w:jc w:val="both"/>
              <w:rPr>
                <w:szCs w:val="24"/>
              </w:rPr>
            </w:pPr>
          </w:p>
        </w:tc>
        <w:tc>
          <w:tcPr>
            <w:tcW w:w="6480" w:type="dxa"/>
          </w:tcPr>
          <w:p w:rsidR="007A4877" w:rsidRDefault="007A4877" w:rsidP="00B9736F">
            <w:pPr>
              <w:pStyle w:val="ListParagraph"/>
              <w:spacing w:before="120"/>
              <w:ind w:left="0"/>
              <w:jc w:val="both"/>
              <w:rPr>
                <w:szCs w:val="24"/>
              </w:rPr>
            </w:pPr>
            <w:r>
              <w:rPr>
                <w:szCs w:val="24"/>
              </w:rPr>
              <w:t>A burning splint is thrust into a test tube and the flame is extinguished.</w:t>
            </w:r>
          </w:p>
        </w:tc>
        <w:tc>
          <w:tcPr>
            <w:tcW w:w="2155" w:type="dxa"/>
          </w:tcPr>
          <w:p w:rsidR="007A4877" w:rsidRDefault="007A4877" w:rsidP="00B9736F">
            <w:pPr>
              <w:pStyle w:val="ListParagraph"/>
              <w:spacing w:before="120"/>
              <w:ind w:left="0"/>
              <w:jc w:val="both"/>
              <w:rPr>
                <w:szCs w:val="24"/>
              </w:rPr>
            </w:pPr>
            <w:r>
              <w:rPr>
                <w:szCs w:val="24"/>
              </w:rPr>
              <w:t>Carbon dioxide gas</w:t>
            </w:r>
          </w:p>
        </w:tc>
      </w:tr>
      <w:tr w:rsidR="007A4877" w:rsidTr="00B9736F">
        <w:tc>
          <w:tcPr>
            <w:tcW w:w="355" w:type="dxa"/>
          </w:tcPr>
          <w:p w:rsidR="007A4877" w:rsidRPr="007A4877" w:rsidRDefault="007A4877" w:rsidP="00B9736F">
            <w:pPr>
              <w:pStyle w:val="ListParagraph"/>
              <w:numPr>
                <w:ilvl w:val="1"/>
                <w:numId w:val="21"/>
              </w:numPr>
              <w:spacing w:before="120"/>
              <w:ind w:left="360"/>
              <w:jc w:val="both"/>
              <w:rPr>
                <w:szCs w:val="24"/>
              </w:rPr>
            </w:pPr>
          </w:p>
        </w:tc>
        <w:tc>
          <w:tcPr>
            <w:tcW w:w="6480" w:type="dxa"/>
          </w:tcPr>
          <w:p w:rsidR="007A4877" w:rsidRPr="007A4877" w:rsidRDefault="007A4877" w:rsidP="00B9736F">
            <w:pPr>
              <w:spacing w:before="120"/>
              <w:jc w:val="both"/>
              <w:rPr>
                <w:szCs w:val="24"/>
                <w:vertAlign w:val="subscript"/>
              </w:rPr>
            </w:pPr>
            <w:r w:rsidRPr="007A4877">
              <w:rPr>
                <w:szCs w:val="24"/>
              </w:rPr>
              <w:t xml:space="preserve">A glowing splint is thrust into a test tube and the flame reignites. </w:t>
            </w:r>
          </w:p>
        </w:tc>
        <w:tc>
          <w:tcPr>
            <w:tcW w:w="2155" w:type="dxa"/>
          </w:tcPr>
          <w:p w:rsidR="007A4877" w:rsidRDefault="007A4877" w:rsidP="00B9736F">
            <w:pPr>
              <w:pStyle w:val="ListParagraph"/>
              <w:spacing w:before="120"/>
              <w:ind w:left="0"/>
              <w:jc w:val="both"/>
              <w:rPr>
                <w:szCs w:val="24"/>
              </w:rPr>
            </w:pPr>
            <w:r>
              <w:rPr>
                <w:szCs w:val="24"/>
              </w:rPr>
              <w:t xml:space="preserve">Oxygen gas </w:t>
            </w:r>
          </w:p>
        </w:tc>
      </w:tr>
    </w:tbl>
    <w:p w:rsidR="00002DCA" w:rsidRDefault="00566965" w:rsidP="00B9736F">
      <w:pPr>
        <w:pStyle w:val="ListParagraph"/>
        <w:numPr>
          <w:ilvl w:val="0"/>
          <w:numId w:val="21"/>
        </w:numPr>
        <w:spacing w:after="0"/>
        <w:ind w:left="360"/>
      </w:pPr>
      <w:r>
        <w:t>Define the excess</w:t>
      </w:r>
      <w:r w:rsidR="00A622C1">
        <w:t xml:space="preserve"> reagent (3 points). </w:t>
      </w:r>
    </w:p>
    <w:p w:rsidR="00A622C1" w:rsidRDefault="00566965" w:rsidP="00B9736F">
      <w:pPr>
        <w:pStyle w:val="ListParagraph"/>
        <w:spacing w:after="0"/>
        <w:ind w:left="360"/>
      </w:pPr>
      <w:r>
        <w:t>The excess</w:t>
      </w:r>
      <w:r w:rsidR="00A622C1">
        <w:t xml:space="preserve"> reagent is the reactant in a chemical reaction that </w:t>
      </w:r>
      <w:r>
        <w:t>does not limit</w:t>
      </w:r>
      <w:r w:rsidR="00A622C1">
        <w:t xml:space="preserve"> the amount of product that can form. </w:t>
      </w:r>
    </w:p>
    <w:p w:rsidR="00F11CC4" w:rsidRDefault="00F11CC4" w:rsidP="00B9736F">
      <w:pPr>
        <w:pStyle w:val="ListParagraph"/>
        <w:numPr>
          <w:ilvl w:val="0"/>
          <w:numId w:val="21"/>
        </w:numPr>
        <w:spacing w:after="0"/>
        <w:ind w:left="360"/>
      </w:pPr>
      <w:r>
        <w:t>An art student wants to make paper pulp to be used in a printing project. The student decides to use magnesium sulfite trihydrate to blea</w:t>
      </w:r>
      <w:r w:rsidR="00AC4874">
        <w:t xml:space="preserve">ch the paper pulp. Magnesium sulfite trihdyrate decomposes upon heating releasing water vapor and leaving behind a white solid. </w:t>
      </w:r>
    </w:p>
    <w:p w:rsidR="00F11CC4" w:rsidRDefault="00F11CC4" w:rsidP="00B9736F">
      <w:pPr>
        <w:pStyle w:val="ListParagraph"/>
        <w:numPr>
          <w:ilvl w:val="1"/>
          <w:numId w:val="21"/>
        </w:numPr>
        <w:spacing w:after="0"/>
      </w:pPr>
      <w:r>
        <w:t>Balance the unbalanced equation:</w:t>
      </w:r>
    </w:p>
    <w:p w:rsidR="00F11CC4" w:rsidRPr="00AC4874" w:rsidRDefault="00F11CC4" w:rsidP="00B9736F">
      <w:pPr>
        <w:pStyle w:val="ListParagraph"/>
        <w:spacing w:after="0"/>
      </w:pPr>
      <w:r>
        <w:t>MgSO</w:t>
      </w:r>
      <w:r>
        <w:rPr>
          <w:vertAlign w:val="subscript"/>
        </w:rPr>
        <w:t xml:space="preserve">3 </w:t>
      </w:r>
      <w:r>
        <w:rPr>
          <w:rFonts w:cs="Times New Roman"/>
        </w:rPr>
        <w:t xml:space="preserve">∙ </w:t>
      </w:r>
      <w:r>
        <w:t>3 H</w:t>
      </w:r>
      <w:r>
        <w:rPr>
          <w:vertAlign w:val="subscript"/>
        </w:rPr>
        <w:t>2</w:t>
      </w:r>
      <w:r>
        <w:t>O</w:t>
      </w:r>
      <w:r>
        <w:softHyphen/>
        <w:t xml:space="preserve"> </w:t>
      </w:r>
      <w:r>
        <w:rPr>
          <w:vertAlign w:val="subscript"/>
        </w:rPr>
        <w:t>(s)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heat</m:t>
                </m:r>
              </m:e>
            </m:groupChr>
          </m:e>
        </m:box>
      </m:oMath>
      <w:r w:rsidR="00AC4874">
        <w:rPr>
          <w:rFonts w:eastAsiaTheme="minorEastAsia"/>
        </w:rPr>
        <w:t xml:space="preserve"> MgSO</w:t>
      </w:r>
      <w:r w:rsidR="00AC4874">
        <w:rPr>
          <w:rFonts w:eastAsiaTheme="minorEastAsia"/>
          <w:vertAlign w:val="subscript"/>
        </w:rPr>
        <w:t xml:space="preserve">3 (s) </w:t>
      </w:r>
      <w:r w:rsidR="00AC4874">
        <w:t>+ 3 H</w:t>
      </w:r>
      <w:r w:rsidR="00AC4874">
        <w:rPr>
          <w:vertAlign w:val="subscript"/>
        </w:rPr>
        <w:t>2</w:t>
      </w:r>
      <w:r w:rsidR="00AC4874">
        <w:t>O</w:t>
      </w:r>
      <w:r w:rsidR="00AC4874">
        <w:rPr>
          <w:vertAlign w:val="subscript"/>
        </w:rPr>
        <w:t xml:space="preserve"> (g)</w:t>
      </w:r>
    </w:p>
    <w:p w:rsidR="00AC4874" w:rsidRDefault="00AC4874" w:rsidP="00B9736F">
      <w:pPr>
        <w:pStyle w:val="ListParagraph"/>
        <w:numPr>
          <w:ilvl w:val="1"/>
          <w:numId w:val="21"/>
        </w:numPr>
        <w:spacing w:after="0"/>
      </w:pPr>
      <w:r>
        <w:t xml:space="preserve">Classify the type of reaction as combination, decomposition, single replacement, or double replacement. </w:t>
      </w:r>
    </w:p>
    <w:p w:rsidR="00AC4874" w:rsidRDefault="00AC4874" w:rsidP="00B9736F">
      <w:pPr>
        <w:pStyle w:val="ListParagraph"/>
        <w:spacing w:after="0"/>
      </w:pPr>
      <w:r>
        <w:t>Decomposition</w:t>
      </w:r>
    </w:p>
    <w:p w:rsidR="00AC4874" w:rsidRDefault="00AC4874" w:rsidP="00B9736F">
      <w:pPr>
        <w:pStyle w:val="ListParagraph"/>
        <w:numPr>
          <w:ilvl w:val="1"/>
          <w:numId w:val="21"/>
        </w:numPr>
        <w:spacing w:after="0"/>
      </w:pPr>
      <w:r>
        <w:t xml:space="preserve">Classify the reaction as exothermic or endothermic. </w:t>
      </w:r>
    </w:p>
    <w:p w:rsidR="00AC4874" w:rsidRDefault="00AC4874" w:rsidP="00B9736F">
      <w:pPr>
        <w:pStyle w:val="ListParagraph"/>
        <w:spacing w:after="0"/>
      </w:pPr>
      <w:r>
        <w:t>Endothermic</w:t>
      </w:r>
    </w:p>
    <w:p w:rsidR="00AC4874" w:rsidRDefault="00AC4874" w:rsidP="00B9736F">
      <w:pPr>
        <w:pStyle w:val="ListParagraph"/>
        <w:numPr>
          <w:ilvl w:val="1"/>
          <w:numId w:val="21"/>
        </w:numPr>
        <w:spacing w:after="0"/>
      </w:pPr>
      <w:r>
        <w:t xml:space="preserve">How many moles of water vapor can be collected if 0.5419 moles of magnesium sulfite trihydrate are decomposed? </w:t>
      </w:r>
    </w:p>
    <w:p w:rsidR="00AC4874" w:rsidRPr="00AC4874" w:rsidRDefault="00AC4874" w:rsidP="00B9736F">
      <w:pPr>
        <w:spacing w:after="0"/>
        <w:rPr>
          <w:rFonts w:eastAsiaTheme="minorEastAsia"/>
        </w:rPr>
      </w:pPr>
      <m:oMathPara>
        <m:oMath>
          <m:r>
            <w:rPr>
              <w:rFonts w:ascii="Cambria Math" w:hAnsi="Cambria Math"/>
            </w:rPr>
            <m:t>0.5419 mol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1 mol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=1.6257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≈1.626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AC4874" w:rsidRDefault="005E587C" w:rsidP="00B9736F">
      <w:pPr>
        <w:pStyle w:val="ListParagraph"/>
        <w:numPr>
          <w:ilvl w:val="1"/>
          <w:numId w:val="21"/>
        </w:numPr>
        <w:spacing w:after="0"/>
      </w:pPr>
      <w:r>
        <w:t xml:space="preserve">If 2.31 g of magnesium sulfite trihydrate are decomposed, how many grams of magnesium sulfite could be collected? </w:t>
      </w:r>
    </w:p>
    <w:p w:rsidR="005E587C" w:rsidRPr="005E587C" w:rsidRDefault="005E587C" w:rsidP="00B9736F">
      <w:pPr>
        <w:spacing w:after="0"/>
        <w:rPr>
          <w:rFonts w:eastAsiaTheme="minorEastAsia"/>
        </w:rPr>
      </w:pPr>
      <m:oMathPara>
        <m:oMath>
          <m:r>
            <w:rPr>
              <w:rFonts w:ascii="Cambria Math" w:hAnsi="Cambria Math"/>
            </w:rPr>
            <m:t xml:space="preserve">2.31 </m:t>
          </m:r>
          <m:r>
            <w:rPr>
              <w:rFonts w:ascii="Cambria Math" w:hAnsi="Cambria Math"/>
            </w:rPr>
            <m:t>g</m:t>
          </m:r>
          <m:r>
            <w:rPr>
              <w:rFonts w:ascii="Cambria Math" w:hAnsi="Cambria Math"/>
            </w:rPr>
            <m:t xml:space="preserve">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 mol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158.408 g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1 mol MgS</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 mol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104.363 g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num>
            <m:den>
              <m:r>
                <w:rPr>
                  <w:rFonts w:ascii="Cambria Math" w:hAnsi="Cambria Math"/>
                </w:rPr>
                <m:t>1 mol MgS</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r>
            <w:rPr>
              <w:rFonts w:ascii="Cambria Math" w:hAnsi="Cambria Math"/>
            </w:rPr>
            <m:t>1.521883554</m:t>
          </m:r>
          <m:r>
            <w:rPr>
              <w:rFonts w:ascii="Cambria Math" w:hAnsi="Cambria Math"/>
            </w:rPr>
            <m:t xml:space="preserve"> g MgS</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≈1.52</m:t>
          </m:r>
          <m:r>
            <w:rPr>
              <w:rFonts w:ascii="Cambria Math" w:hAnsi="Cambria Math"/>
            </w:rPr>
            <m:t xml:space="preserve"> g MgS</m:t>
          </m:r>
          <m:sSub>
            <m:sSubPr>
              <m:ctrlPr>
                <w:rPr>
                  <w:rFonts w:ascii="Cambria Math" w:hAnsi="Cambria Math"/>
                  <w:i/>
                </w:rPr>
              </m:ctrlPr>
            </m:sSubPr>
            <m:e>
              <m:r>
                <w:rPr>
                  <w:rFonts w:ascii="Cambria Math" w:hAnsi="Cambria Math"/>
                </w:rPr>
                <m:t>O</m:t>
              </m:r>
            </m:e>
            <m:sub>
              <m:r>
                <w:rPr>
                  <w:rFonts w:ascii="Cambria Math" w:hAnsi="Cambria Math"/>
                </w:rPr>
                <m:t>3</m:t>
              </m:r>
              <w:bookmarkStart w:id="0" w:name="_GoBack"/>
              <w:bookmarkEnd w:id="0"/>
            </m:sub>
          </m:sSub>
          <m:r>
            <w:rPr>
              <w:rFonts w:ascii="Cambria Math" w:hAnsi="Cambria Math"/>
            </w:rPr>
            <m:t xml:space="preserve"> </m:t>
          </m:r>
        </m:oMath>
      </m:oMathPara>
    </w:p>
    <w:p w:rsidR="00002DCA" w:rsidRDefault="00B9736F" w:rsidP="00B9736F">
      <w:pPr>
        <w:pStyle w:val="ListParagraph"/>
        <w:numPr>
          <w:ilvl w:val="1"/>
          <w:numId w:val="21"/>
        </w:numPr>
        <w:spacing w:after="0"/>
      </w:pPr>
      <w:r>
        <w:t>If 230.2 g of magnesium sulfite</w:t>
      </w:r>
      <w:r w:rsidR="00002DCA">
        <w:t xml:space="preserve"> are collected, what is the percent yield? </w:t>
      </w:r>
    </w:p>
    <w:p w:rsidR="00AE2BF2" w:rsidRPr="002C4054" w:rsidRDefault="00002DCA" w:rsidP="00B9736F">
      <w:pPr>
        <w:spacing w:after="0"/>
        <w:rPr>
          <w:rFonts w:eastAsiaTheme="minorEastAsia"/>
        </w:rPr>
      </w:pPr>
      <m:oMathPara>
        <m:oMath>
          <m:r>
            <w:rPr>
              <w:rFonts w:ascii="Cambria Math" w:hAnsi="Cambria Math"/>
            </w:rPr>
            <w:lastRenderedPageBreak/>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 xml:space="preserve">theoretical </m:t>
                  </m:r>
                </m:sub>
              </m:sSub>
            </m:den>
          </m:f>
          <m:r>
            <w:rPr>
              <w:rFonts w:ascii="Cambria Math" w:hAnsi="Cambria Math"/>
            </w:rPr>
            <m:t>×100=</m:t>
          </m:r>
          <m:f>
            <m:fPr>
              <m:ctrlPr>
                <w:rPr>
                  <w:rFonts w:ascii="Cambria Math" w:hAnsi="Cambria Math"/>
                  <w:i/>
                </w:rPr>
              </m:ctrlPr>
            </m:fPr>
            <m:num>
              <m:r>
                <w:rPr>
                  <w:rFonts w:ascii="Cambria Math" w:hAnsi="Cambria Math"/>
                </w:rPr>
                <m:t xml:space="preserve">230.2 g </m:t>
              </m:r>
            </m:num>
            <m:den>
              <m:r>
                <w:rPr>
                  <w:rFonts w:ascii="Cambria Math" w:hAnsi="Cambria Math"/>
                </w:rPr>
                <m:t>1.52</m:t>
              </m:r>
              <m:r>
                <w:rPr>
                  <w:rFonts w:ascii="Cambria Math" w:hAnsi="Cambria Math"/>
                </w:rPr>
                <m:t xml:space="preserve"> g</m:t>
              </m:r>
            </m:den>
          </m:f>
          <m:r>
            <w:rPr>
              <w:rFonts w:ascii="Cambria Math" w:hAnsi="Cambria Math"/>
            </w:rPr>
            <m:t>×100=15125.99301</m:t>
          </m:r>
          <m:r>
            <w:rPr>
              <w:rFonts w:ascii="Cambria Math" w:hAnsi="Cambria Math"/>
            </w:rPr>
            <m:t>%</m:t>
          </m:r>
          <m:r>
            <w:rPr>
              <w:rFonts w:ascii="Cambria Math" w:hAnsi="Cambria Math"/>
            </w:rPr>
            <m:t>≈15100%</m:t>
          </m:r>
        </m:oMath>
      </m:oMathPara>
    </w:p>
    <w:p w:rsidR="002C4054" w:rsidRDefault="002C4054" w:rsidP="00B9736F">
      <w:pPr>
        <w:spacing w:after="0"/>
      </w:pPr>
      <w:r>
        <w:rPr>
          <w:rFonts w:eastAsiaTheme="minorEastAsia"/>
        </w:rPr>
        <w:t xml:space="preserve">Eeek! What happened in this experiment? This percent yield is much too high. </w:t>
      </w:r>
    </w:p>
    <w:sectPr w:rsidR="002C4054"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BD" w:rsidRDefault="00A602BD" w:rsidP="00B030FA">
      <w:pPr>
        <w:spacing w:after="0" w:line="240" w:lineRule="auto"/>
      </w:pPr>
      <w:r>
        <w:separator/>
      </w:r>
    </w:p>
  </w:endnote>
  <w:endnote w:type="continuationSeparator" w:id="0">
    <w:p w:rsidR="00A602BD" w:rsidRDefault="00A602B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3A7" w:rsidRDefault="005213A7"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BD" w:rsidRDefault="00A602BD" w:rsidP="00B030FA">
      <w:pPr>
        <w:spacing w:after="0" w:line="240" w:lineRule="auto"/>
      </w:pPr>
      <w:r>
        <w:separator/>
      </w:r>
    </w:p>
  </w:footnote>
  <w:footnote w:type="continuationSeparator" w:id="0">
    <w:p w:rsidR="00A602BD" w:rsidRDefault="00A602BD"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566965">
          <w:rPr>
            <w:rFonts w:cs="Times New Roman"/>
            <w:b/>
            <w:bCs/>
            <w:szCs w:val="24"/>
          </w:rPr>
          <w:t xml:space="preserve"> College Chemistry 120 Spring 2019</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AB8"/>
    <w:multiLevelType w:val="hybridMultilevel"/>
    <w:tmpl w:val="7898F59E"/>
    <w:lvl w:ilvl="0" w:tplc="82D0C9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928F1"/>
    <w:multiLevelType w:val="hybridMultilevel"/>
    <w:tmpl w:val="7CA2CF20"/>
    <w:lvl w:ilvl="0" w:tplc="46FECF54">
      <w:start w:val="1"/>
      <w:numFmt w:val="decimal"/>
      <w:lvlText w:val="%1."/>
      <w:lvlJc w:val="left"/>
      <w:pPr>
        <w:ind w:left="4770" w:hanging="360"/>
      </w:pPr>
      <w:rPr>
        <w:rFonts w:ascii="Times New Roman" w:eastAsiaTheme="minorHAnsi" w:hAnsi="Times New Roman" w:cstheme="minorBidi"/>
      </w:rPr>
    </w:lvl>
    <w:lvl w:ilvl="1" w:tplc="82D0C906">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5"/>
  </w:num>
  <w:num w:numId="5">
    <w:abstractNumId w:val="6"/>
  </w:num>
  <w:num w:numId="6">
    <w:abstractNumId w:val="9"/>
  </w:num>
  <w:num w:numId="7">
    <w:abstractNumId w:val="11"/>
  </w:num>
  <w:num w:numId="8">
    <w:abstractNumId w:val="10"/>
  </w:num>
  <w:num w:numId="9">
    <w:abstractNumId w:val="12"/>
  </w:num>
  <w:num w:numId="10">
    <w:abstractNumId w:val="4"/>
  </w:num>
  <w:num w:numId="11">
    <w:abstractNumId w:val="20"/>
  </w:num>
  <w:num w:numId="12">
    <w:abstractNumId w:val="3"/>
  </w:num>
  <w:num w:numId="13">
    <w:abstractNumId w:val="1"/>
  </w:num>
  <w:num w:numId="14">
    <w:abstractNumId w:val="13"/>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5"/>
  </w:num>
  <w:num w:numId="21">
    <w:abstractNumId w:val="14"/>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2DCA"/>
    <w:rsid w:val="00005868"/>
    <w:rsid w:val="000161F6"/>
    <w:rsid w:val="000441CD"/>
    <w:rsid w:val="0008154B"/>
    <w:rsid w:val="000B47A1"/>
    <w:rsid w:val="000B73D2"/>
    <w:rsid w:val="000D4C00"/>
    <w:rsid w:val="000D67AD"/>
    <w:rsid w:val="000F2BED"/>
    <w:rsid w:val="00115F51"/>
    <w:rsid w:val="001454D9"/>
    <w:rsid w:val="001461BD"/>
    <w:rsid w:val="001516FC"/>
    <w:rsid w:val="00157B99"/>
    <w:rsid w:val="00161020"/>
    <w:rsid w:val="00170639"/>
    <w:rsid w:val="00187315"/>
    <w:rsid w:val="001A35B3"/>
    <w:rsid w:val="001D155E"/>
    <w:rsid w:val="001F2F6B"/>
    <w:rsid w:val="00211981"/>
    <w:rsid w:val="00213A9F"/>
    <w:rsid w:val="002171C1"/>
    <w:rsid w:val="0022111D"/>
    <w:rsid w:val="00234B4A"/>
    <w:rsid w:val="00240249"/>
    <w:rsid w:val="00263FFF"/>
    <w:rsid w:val="00266539"/>
    <w:rsid w:val="002923FC"/>
    <w:rsid w:val="00292A41"/>
    <w:rsid w:val="002A06AE"/>
    <w:rsid w:val="002A2A94"/>
    <w:rsid w:val="002C4054"/>
    <w:rsid w:val="002C4B66"/>
    <w:rsid w:val="002C5991"/>
    <w:rsid w:val="002E7C87"/>
    <w:rsid w:val="002F274F"/>
    <w:rsid w:val="00327175"/>
    <w:rsid w:val="00334422"/>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66965"/>
    <w:rsid w:val="00572672"/>
    <w:rsid w:val="00575CF5"/>
    <w:rsid w:val="005A1C7E"/>
    <w:rsid w:val="005A79FD"/>
    <w:rsid w:val="005C28EE"/>
    <w:rsid w:val="005D2E32"/>
    <w:rsid w:val="005E587C"/>
    <w:rsid w:val="00611ABB"/>
    <w:rsid w:val="00633463"/>
    <w:rsid w:val="00636C4C"/>
    <w:rsid w:val="006477F6"/>
    <w:rsid w:val="00651931"/>
    <w:rsid w:val="00695E01"/>
    <w:rsid w:val="006B013A"/>
    <w:rsid w:val="006B65B8"/>
    <w:rsid w:val="006B6E6A"/>
    <w:rsid w:val="006C00A0"/>
    <w:rsid w:val="006D3906"/>
    <w:rsid w:val="006D534B"/>
    <w:rsid w:val="006E7549"/>
    <w:rsid w:val="006F75D5"/>
    <w:rsid w:val="0070544E"/>
    <w:rsid w:val="00715883"/>
    <w:rsid w:val="00723DE2"/>
    <w:rsid w:val="00743C35"/>
    <w:rsid w:val="00776F00"/>
    <w:rsid w:val="007A15E4"/>
    <w:rsid w:val="007A4877"/>
    <w:rsid w:val="007A7FEF"/>
    <w:rsid w:val="007C0141"/>
    <w:rsid w:val="007C43D7"/>
    <w:rsid w:val="007E0792"/>
    <w:rsid w:val="007F6420"/>
    <w:rsid w:val="008174BA"/>
    <w:rsid w:val="00822F46"/>
    <w:rsid w:val="0082760A"/>
    <w:rsid w:val="008662DA"/>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24C9C"/>
    <w:rsid w:val="00A572D3"/>
    <w:rsid w:val="00A602BD"/>
    <w:rsid w:val="00A622C1"/>
    <w:rsid w:val="00A6658E"/>
    <w:rsid w:val="00AA5F3F"/>
    <w:rsid w:val="00AA7C3F"/>
    <w:rsid w:val="00AB6ADB"/>
    <w:rsid w:val="00AC4874"/>
    <w:rsid w:val="00AC61DF"/>
    <w:rsid w:val="00AD0CB8"/>
    <w:rsid w:val="00AD7869"/>
    <w:rsid w:val="00AE2BF2"/>
    <w:rsid w:val="00B030FA"/>
    <w:rsid w:val="00B115D6"/>
    <w:rsid w:val="00B253F6"/>
    <w:rsid w:val="00B41180"/>
    <w:rsid w:val="00B93CB6"/>
    <w:rsid w:val="00B9736F"/>
    <w:rsid w:val="00BC3159"/>
    <w:rsid w:val="00BE0075"/>
    <w:rsid w:val="00BE7091"/>
    <w:rsid w:val="00C140F7"/>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653A2"/>
    <w:rsid w:val="00E862E9"/>
    <w:rsid w:val="00EB3596"/>
    <w:rsid w:val="00EF23BA"/>
    <w:rsid w:val="00F11CC4"/>
    <w:rsid w:val="00F27C23"/>
    <w:rsid w:val="00F400DE"/>
    <w:rsid w:val="00F44057"/>
    <w:rsid w:val="00F60B51"/>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C7C9"/>
  <w15:docId w15:val="{3D796E66-F9E4-497E-A21F-8306261C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1F3308"/>
    <w:rsid w:val="00246718"/>
    <w:rsid w:val="00340518"/>
    <w:rsid w:val="00383013"/>
    <w:rsid w:val="003A6BFF"/>
    <w:rsid w:val="003D65E8"/>
    <w:rsid w:val="003D7FEB"/>
    <w:rsid w:val="00443700"/>
    <w:rsid w:val="004922D4"/>
    <w:rsid w:val="005456CB"/>
    <w:rsid w:val="005E51AA"/>
    <w:rsid w:val="00605893"/>
    <w:rsid w:val="0062323B"/>
    <w:rsid w:val="0066769E"/>
    <w:rsid w:val="006F1874"/>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D12D1B"/>
    <w:rsid w:val="00D74236"/>
    <w:rsid w:val="00D96806"/>
    <w:rsid w:val="00D9711B"/>
    <w:rsid w:val="00DE0619"/>
    <w:rsid w:val="00DF20E4"/>
    <w:rsid w:val="00E165BF"/>
    <w:rsid w:val="00EA06DE"/>
    <w:rsid w:val="00ED78E0"/>
    <w:rsid w:val="00F00E9E"/>
    <w:rsid w:val="00F34531"/>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E51AA"/>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A198-BE6C-40CA-983B-0FB984DE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Grossmont College Chemistry 120 Spring 2019</vt:lpstr>
    </vt:vector>
  </TitlesOfParts>
  <Company>Grossmont-Cuyamaca Community College District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4</cp:revision>
  <dcterms:created xsi:type="dcterms:W3CDTF">2019-04-16T18:42:00Z</dcterms:created>
  <dcterms:modified xsi:type="dcterms:W3CDTF">2019-04-16T18:59:00Z</dcterms:modified>
</cp:coreProperties>
</file>