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19110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9110D" w:rsidRPr="00AF06B2" w:rsidRDefault="0019110D" w:rsidP="0019110D">
      <w:pPr>
        <w:numPr>
          <w:ilvl w:val="0"/>
          <w:numId w:val="10"/>
        </w:numPr>
        <w:autoSpaceDE w:val="0"/>
        <w:autoSpaceDN w:val="0"/>
        <w:adjustRightInd w:val="0"/>
        <w:spacing w:after="0" w:line="240" w:lineRule="auto"/>
        <w:rPr>
          <w:sz w:val="22"/>
        </w:rPr>
      </w:pPr>
      <w:r>
        <w:rPr>
          <w:sz w:val="22"/>
        </w:rPr>
        <w:t>An aqueous solution at 25 °C has a hydronium ion concentration of 5.8 x 10</w:t>
      </w:r>
      <w:r>
        <w:rPr>
          <w:sz w:val="22"/>
          <w:vertAlign w:val="superscript"/>
        </w:rPr>
        <w:t>-9</w:t>
      </w:r>
      <w:r>
        <w:t xml:space="preserve"> M.</w:t>
      </w:r>
    </w:p>
    <w:p w:rsidR="0019110D" w:rsidRPr="00AF06B2" w:rsidRDefault="0019110D" w:rsidP="0019110D">
      <w:pPr>
        <w:numPr>
          <w:ilvl w:val="1"/>
          <w:numId w:val="10"/>
        </w:numPr>
        <w:autoSpaceDE w:val="0"/>
        <w:autoSpaceDN w:val="0"/>
        <w:adjustRightInd w:val="0"/>
        <w:spacing w:after="0" w:line="240" w:lineRule="auto"/>
        <w:rPr>
          <w:sz w:val="22"/>
        </w:rPr>
      </w:pPr>
      <w:r>
        <w:t>What is the hydroxide ion concentration (8 points)?</w:t>
      </w:r>
    </w:p>
    <w:p w:rsidR="0019110D" w:rsidRDefault="0090502F" w:rsidP="0019110D">
      <w:pPr>
        <w:autoSpaceDE w:val="0"/>
        <w:autoSpaceDN w:val="0"/>
        <w:adjustRightInd w:val="0"/>
        <w:ind w:left="1440"/>
        <w:rPr>
          <w:sz w:val="22"/>
        </w:rPr>
      </w:pPr>
      <m:oMathPara>
        <m:oMath>
          <m:sSub>
            <m:sSubPr>
              <m:ctrlPr>
                <w:rPr>
                  <w:rFonts w:ascii="Cambria Math" w:hAnsi="Cambria Math"/>
                  <w:i/>
                  <w:sz w:val="22"/>
                </w:rPr>
              </m:ctrlPr>
            </m:sSubPr>
            <m:e>
              <m:r>
                <w:rPr>
                  <w:rFonts w:ascii="Cambria Math" w:hAnsi="Cambria Math"/>
                  <w:sz w:val="22"/>
                </w:rPr>
                <m:t>K</m:t>
              </m:r>
            </m:e>
            <m:sub>
              <m:r>
                <w:rPr>
                  <w:rFonts w:ascii="Cambria Math" w:hAnsi="Cambria Math"/>
                  <w:sz w:val="22"/>
                </w:rPr>
                <m:t>w</m:t>
              </m:r>
            </m:sub>
          </m:sSub>
          <m:r>
            <w:rPr>
              <w:rFonts w:ascii="Cambria Math" w:hAnsi="Cambria Math"/>
              <w:sz w:val="22"/>
            </w:rPr>
            <m:t>=</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e>
          </m:d>
          <m:d>
            <m:dPr>
              <m:begChr m:val="["/>
              <m:endChr m:val="]"/>
              <m:ctrlPr>
                <w:rPr>
                  <w:rFonts w:ascii="Cambria Math" w:hAnsi="Cambria Math"/>
                  <w:i/>
                  <w:sz w:val="22"/>
                </w:rPr>
              </m:ctrlPr>
            </m:dPr>
            <m:e>
              <m:r>
                <w:rPr>
                  <w:rFonts w:ascii="Cambria Math" w:hAnsi="Cambria Math"/>
                  <w:sz w:val="22"/>
                </w:rPr>
                <m:t>O</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e>
          </m:d>
          <m:r>
            <w:rPr>
              <w:rFonts w:ascii="Cambria Math" w:hAnsi="Cambria Math"/>
              <w:sz w:val="22"/>
            </w:rPr>
            <m:t>⇒</m:t>
          </m:r>
          <m:d>
            <m:dPr>
              <m:begChr m:val="["/>
              <m:endChr m:val="]"/>
              <m:ctrlPr>
                <w:rPr>
                  <w:rFonts w:ascii="Cambria Math" w:hAnsi="Cambria Math"/>
                  <w:i/>
                  <w:sz w:val="22"/>
                </w:rPr>
              </m:ctrlPr>
            </m:dPr>
            <m:e>
              <m:r>
                <w:rPr>
                  <w:rFonts w:ascii="Cambria Math" w:hAnsi="Cambria Math"/>
                  <w:sz w:val="22"/>
                </w:rPr>
                <m:t>O</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e>
          </m:d>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K</m:t>
                  </m:r>
                </m:e>
                <m:sub>
                  <m:r>
                    <w:rPr>
                      <w:rFonts w:ascii="Cambria Math" w:hAnsi="Cambria Math"/>
                      <w:sz w:val="22"/>
                    </w:rPr>
                    <m:t>w</m:t>
                  </m:r>
                </m:sub>
              </m:sSub>
            </m:num>
            <m:den>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e>
              </m:d>
            </m:den>
          </m:f>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10</m:t>
                  </m:r>
                </m:e>
                <m:sup>
                  <m:r>
                    <w:rPr>
                      <w:rFonts w:ascii="Cambria Math" w:hAnsi="Cambria Math"/>
                      <w:sz w:val="22"/>
                    </w:rPr>
                    <m:t>-14</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M</m:t>
                  </m:r>
                </m:e>
                <m:sup>
                  <m:r>
                    <w:rPr>
                      <w:rFonts w:ascii="Cambria Math" w:hAnsi="Cambria Math"/>
                      <w:sz w:val="22"/>
                    </w:rPr>
                    <m:t>2</m:t>
                  </m:r>
                </m:sup>
              </m:sSup>
            </m:num>
            <m:den>
              <m:r>
                <w:rPr>
                  <w:rFonts w:ascii="Cambria Math" w:hAnsi="Cambria Math"/>
                  <w:sz w:val="22"/>
                </w:rPr>
                <m:t>5.8×</m:t>
              </m:r>
              <m:sSup>
                <m:sSupPr>
                  <m:ctrlPr>
                    <w:rPr>
                      <w:rFonts w:ascii="Cambria Math" w:hAnsi="Cambria Math"/>
                      <w:i/>
                      <w:sz w:val="22"/>
                    </w:rPr>
                  </m:ctrlPr>
                </m:sSupPr>
                <m:e>
                  <m:r>
                    <w:rPr>
                      <w:rFonts w:ascii="Cambria Math" w:hAnsi="Cambria Math"/>
                      <w:sz w:val="22"/>
                    </w:rPr>
                    <m:t>10</m:t>
                  </m:r>
                </m:e>
                <m:sup>
                  <m:r>
                    <w:rPr>
                      <w:rFonts w:ascii="Cambria Math" w:hAnsi="Cambria Math"/>
                      <w:sz w:val="22"/>
                    </w:rPr>
                    <m:t>-9</m:t>
                  </m:r>
                </m:sup>
              </m:sSup>
              <m:r>
                <w:rPr>
                  <w:rFonts w:ascii="Cambria Math" w:hAnsi="Cambria Math"/>
                  <w:sz w:val="22"/>
                </w:rPr>
                <m:t xml:space="preserve"> M</m:t>
              </m:r>
            </m:den>
          </m:f>
          <m:r>
            <w:rPr>
              <w:rFonts w:ascii="Cambria Math" w:hAnsi="Cambria Math"/>
              <w:sz w:val="22"/>
            </w:rPr>
            <m:t>=1.7×</m:t>
          </m:r>
          <m:sSup>
            <m:sSupPr>
              <m:ctrlPr>
                <w:rPr>
                  <w:rFonts w:ascii="Cambria Math" w:hAnsi="Cambria Math"/>
                  <w:i/>
                  <w:sz w:val="22"/>
                </w:rPr>
              </m:ctrlPr>
            </m:sSupPr>
            <m:e>
              <m:r>
                <w:rPr>
                  <w:rFonts w:ascii="Cambria Math" w:hAnsi="Cambria Math"/>
                  <w:sz w:val="22"/>
                </w:rPr>
                <m:t>10</m:t>
              </m:r>
            </m:e>
            <m:sup>
              <m:r>
                <w:rPr>
                  <w:rFonts w:ascii="Cambria Math" w:hAnsi="Cambria Math"/>
                  <w:sz w:val="22"/>
                </w:rPr>
                <m:t>-6</m:t>
              </m:r>
            </m:sup>
          </m:sSup>
          <m:r>
            <w:rPr>
              <w:rFonts w:ascii="Cambria Math" w:hAnsi="Cambria Math"/>
              <w:sz w:val="22"/>
            </w:rPr>
            <m:t>M</m:t>
          </m:r>
        </m:oMath>
      </m:oMathPara>
    </w:p>
    <w:p w:rsidR="0019110D" w:rsidRPr="005E7E64" w:rsidRDefault="0019110D" w:rsidP="005E7E64">
      <w:pPr>
        <w:numPr>
          <w:ilvl w:val="1"/>
          <w:numId w:val="10"/>
        </w:numPr>
        <w:autoSpaceDE w:val="0"/>
        <w:autoSpaceDN w:val="0"/>
        <w:adjustRightInd w:val="0"/>
        <w:spacing w:after="0" w:line="240" w:lineRule="auto"/>
        <w:rPr>
          <w:sz w:val="22"/>
        </w:rPr>
      </w:pPr>
      <w:r>
        <w:rPr>
          <w:sz w:val="22"/>
        </w:rPr>
        <w:t>Is the solution acid, basic, or neutral?</w:t>
      </w:r>
      <w:r w:rsidR="005E7E64">
        <w:rPr>
          <w:sz w:val="22"/>
        </w:rPr>
        <w:tab/>
      </w:r>
      <w:r w:rsidR="005E7E64">
        <w:rPr>
          <w:sz w:val="22"/>
        </w:rPr>
        <w:tab/>
      </w:r>
      <w:r w:rsidR="005E7E64">
        <w:rPr>
          <w:sz w:val="22"/>
        </w:rPr>
        <w:tab/>
      </w:r>
      <w:r w:rsidR="005E7E64">
        <w:rPr>
          <w:sz w:val="22"/>
        </w:rPr>
        <w:tab/>
        <w:t>_________</w:t>
      </w:r>
      <w:r w:rsidRPr="005E7E64">
        <w:rPr>
          <w:sz w:val="22"/>
        </w:rPr>
        <w:t>Basic</w:t>
      </w:r>
    </w:p>
    <w:p w:rsidR="0019110D" w:rsidRDefault="0019110D" w:rsidP="0019110D">
      <w:pPr>
        <w:numPr>
          <w:ilvl w:val="1"/>
          <w:numId w:val="10"/>
        </w:numPr>
        <w:autoSpaceDE w:val="0"/>
        <w:autoSpaceDN w:val="0"/>
        <w:adjustRightInd w:val="0"/>
        <w:spacing w:after="0" w:line="240" w:lineRule="auto"/>
        <w:rPr>
          <w:sz w:val="22"/>
        </w:rPr>
      </w:pPr>
      <w:r>
        <w:rPr>
          <w:sz w:val="22"/>
        </w:rPr>
        <w:t>Calculate the pH of the solution.</w:t>
      </w:r>
    </w:p>
    <w:p w:rsidR="0019110D" w:rsidRDefault="0019110D" w:rsidP="0019110D">
      <w:pPr>
        <w:autoSpaceDE w:val="0"/>
        <w:autoSpaceDN w:val="0"/>
        <w:adjustRightInd w:val="0"/>
        <w:ind w:left="1440"/>
        <w:rPr>
          <w:sz w:val="22"/>
        </w:rPr>
      </w:pPr>
      <m:oMathPara>
        <m:oMath>
          <m:r>
            <w:rPr>
              <w:rFonts w:ascii="Cambria Math" w:hAnsi="Cambria Math"/>
              <w:sz w:val="22"/>
            </w:rPr>
            <m:t>pH=-</m:t>
          </m:r>
          <m:func>
            <m:funcPr>
              <m:ctrlPr>
                <w:rPr>
                  <w:rFonts w:ascii="Cambria Math" w:hAnsi="Cambria Math"/>
                  <w:sz w:val="22"/>
                </w:rPr>
              </m:ctrlPr>
            </m:funcPr>
            <m:fName>
              <m:r>
                <m:rPr>
                  <m:sty m:val="p"/>
                </m:rPr>
                <w:rPr>
                  <w:rFonts w:ascii="Cambria Math" w:hAnsi="Cambria Math"/>
                  <w:sz w:val="22"/>
                </w:rPr>
                <m:t>log</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e>
              </m:d>
              <m:ctrlPr>
                <w:rPr>
                  <w:rFonts w:ascii="Cambria Math" w:hAnsi="Cambria Math"/>
                  <w:i/>
                  <w:sz w:val="22"/>
                </w:rPr>
              </m:ctrlPr>
            </m:e>
          </m:func>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log</m:t>
              </m:r>
            </m:fName>
            <m:e>
              <m:d>
                <m:dPr>
                  <m:ctrlPr>
                    <w:rPr>
                      <w:rFonts w:ascii="Cambria Math" w:hAnsi="Cambria Math"/>
                      <w:i/>
                      <w:sz w:val="22"/>
                    </w:rPr>
                  </m:ctrlPr>
                </m:dPr>
                <m:e>
                  <m:r>
                    <w:rPr>
                      <w:rFonts w:ascii="Cambria Math" w:hAnsi="Cambria Math"/>
                      <w:sz w:val="22"/>
                    </w:rPr>
                    <m:t>5.8×</m:t>
                  </m:r>
                  <m:sSup>
                    <m:sSupPr>
                      <m:ctrlPr>
                        <w:rPr>
                          <w:rFonts w:ascii="Cambria Math" w:hAnsi="Cambria Math"/>
                          <w:i/>
                          <w:sz w:val="22"/>
                        </w:rPr>
                      </m:ctrlPr>
                    </m:sSupPr>
                    <m:e>
                      <m:r>
                        <w:rPr>
                          <w:rFonts w:ascii="Cambria Math" w:hAnsi="Cambria Math"/>
                          <w:sz w:val="22"/>
                        </w:rPr>
                        <m:t>10</m:t>
                      </m:r>
                    </m:e>
                    <m:sup>
                      <m:r>
                        <w:rPr>
                          <w:rFonts w:ascii="Cambria Math" w:hAnsi="Cambria Math"/>
                          <w:sz w:val="22"/>
                        </w:rPr>
                        <m:t>-9</m:t>
                      </m:r>
                    </m:sup>
                  </m:sSup>
                  <m:r>
                    <w:rPr>
                      <w:rFonts w:ascii="Cambria Math" w:hAnsi="Cambria Math"/>
                      <w:sz w:val="22"/>
                    </w:rPr>
                    <m:t xml:space="preserve"> </m:t>
                  </m:r>
                </m:e>
              </m:d>
              <m:ctrlPr>
                <w:rPr>
                  <w:rFonts w:ascii="Cambria Math" w:hAnsi="Cambria Math"/>
                  <w:i/>
                  <w:sz w:val="22"/>
                </w:rPr>
              </m:ctrlPr>
            </m:e>
          </m:func>
          <m:r>
            <w:rPr>
              <w:rFonts w:ascii="Cambria Math" w:hAnsi="Cambria Math"/>
              <w:sz w:val="22"/>
            </w:rPr>
            <m:t>=8.24</m:t>
          </m:r>
        </m:oMath>
      </m:oMathPara>
    </w:p>
    <w:p w:rsidR="0019110D" w:rsidRDefault="0019110D" w:rsidP="0019110D">
      <w:pPr>
        <w:pStyle w:val="ListParagraph"/>
        <w:numPr>
          <w:ilvl w:val="1"/>
          <w:numId w:val="10"/>
        </w:numPr>
        <w:autoSpaceDE w:val="0"/>
        <w:autoSpaceDN w:val="0"/>
        <w:adjustRightInd w:val="0"/>
        <w:spacing w:after="0" w:line="240" w:lineRule="auto"/>
        <w:rPr>
          <w:sz w:val="22"/>
        </w:rPr>
      </w:pPr>
      <w:r>
        <w:rPr>
          <w:sz w:val="22"/>
        </w:rPr>
        <w:t xml:space="preserve">Calculate the </w:t>
      </w:r>
      <w:proofErr w:type="spellStart"/>
      <w:r>
        <w:rPr>
          <w:sz w:val="22"/>
        </w:rPr>
        <w:t>pOH</w:t>
      </w:r>
      <w:proofErr w:type="spellEnd"/>
      <w:r>
        <w:rPr>
          <w:sz w:val="22"/>
        </w:rPr>
        <w:t xml:space="preserve"> of the solution.</w:t>
      </w:r>
    </w:p>
    <w:p w:rsidR="0019110D" w:rsidRPr="00C46D2F" w:rsidRDefault="0019110D" w:rsidP="0019110D">
      <w:pPr>
        <w:autoSpaceDE w:val="0"/>
        <w:autoSpaceDN w:val="0"/>
        <w:adjustRightInd w:val="0"/>
        <w:ind w:left="1440"/>
        <w:rPr>
          <w:sz w:val="22"/>
        </w:rPr>
      </w:pPr>
      <m:oMathPara>
        <m:oMath>
          <m:r>
            <w:rPr>
              <w:rFonts w:ascii="Cambria Math" w:hAnsi="Cambria Math"/>
              <w:sz w:val="22"/>
            </w:rPr>
            <m:t xml:space="preserve">pH+pOH=14⇒pOH=14-pH=14-8.24=5.76 </m:t>
          </m:r>
        </m:oMath>
      </m:oMathPara>
    </w:p>
    <w:p w:rsidR="0019110D" w:rsidRDefault="0019110D" w:rsidP="0019110D">
      <w:pPr>
        <w:pStyle w:val="ListParagraph"/>
        <w:numPr>
          <w:ilvl w:val="0"/>
          <w:numId w:val="10"/>
        </w:numPr>
        <w:autoSpaceDE w:val="0"/>
        <w:autoSpaceDN w:val="0"/>
        <w:adjustRightInd w:val="0"/>
        <w:spacing w:after="0" w:line="240" w:lineRule="auto"/>
      </w:pPr>
      <w:r w:rsidRPr="00BB44CB">
        <w:t>Why is there more than one definition of acid-base behavior? Which definition is right (</w:t>
      </w:r>
      <w:r>
        <w:t>4</w:t>
      </w:r>
      <w:r w:rsidRPr="00BB44CB">
        <w:t xml:space="preserve"> points)?</w:t>
      </w:r>
    </w:p>
    <w:p w:rsidR="0019110D" w:rsidRPr="00CB283F" w:rsidRDefault="0019110D" w:rsidP="0019110D">
      <w:pPr>
        <w:autoSpaceDE w:val="0"/>
        <w:autoSpaceDN w:val="0"/>
        <w:adjustRightInd w:val="0"/>
        <w:ind w:left="360"/>
        <w:rPr>
          <w:szCs w:val="24"/>
        </w:rPr>
      </w:pPr>
      <w:r>
        <w:t xml:space="preserve">There is no single correct definition; we use the definition that is best for a particular </w:t>
      </w:r>
      <w:r w:rsidRPr="00CB283F">
        <w:rPr>
          <w:szCs w:val="24"/>
        </w:rPr>
        <w:t xml:space="preserve">situation.  </w:t>
      </w:r>
      <w:bookmarkStart w:id="0" w:name="_GoBack"/>
      <w:bookmarkEnd w:id="0"/>
    </w:p>
    <w:p w:rsidR="00CB283F" w:rsidRPr="00CB283F" w:rsidRDefault="00CB283F" w:rsidP="00CB283F">
      <w:pPr>
        <w:pStyle w:val="ListParagraph"/>
        <w:numPr>
          <w:ilvl w:val="0"/>
          <w:numId w:val="10"/>
        </w:numPr>
        <w:autoSpaceDE w:val="0"/>
        <w:autoSpaceDN w:val="0"/>
        <w:adjustRightInd w:val="0"/>
        <w:spacing w:after="0" w:line="240" w:lineRule="auto"/>
        <w:rPr>
          <w:szCs w:val="24"/>
        </w:rPr>
      </w:pPr>
      <w:r w:rsidRPr="00CB283F">
        <w:rPr>
          <w:szCs w:val="24"/>
        </w:rPr>
        <w:t xml:space="preserve">Why is a spectrophotometer used to help determine the </w:t>
      </w:r>
      <w:proofErr w:type="spellStart"/>
      <w:r w:rsidRPr="00CB283F">
        <w:rPr>
          <w:szCs w:val="24"/>
        </w:rPr>
        <w:t>K</w:t>
      </w:r>
      <w:r w:rsidRPr="00CB283F">
        <w:rPr>
          <w:szCs w:val="24"/>
          <w:vertAlign w:val="subscript"/>
        </w:rPr>
        <w:t>a</w:t>
      </w:r>
      <w:proofErr w:type="spellEnd"/>
      <w:r w:rsidRPr="00CB283F">
        <w:rPr>
          <w:szCs w:val="24"/>
        </w:rPr>
        <w:t xml:space="preserve"> of phenolphthalein (3 points)?</w:t>
      </w:r>
    </w:p>
    <w:p w:rsidR="00CB283F" w:rsidRPr="00CB283F" w:rsidRDefault="00CB283F" w:rsidP="00CB283F">
      <w:pPr>
        <w:pStyle w:val="ListParagraph"/>
        <w:autoSpaceDE w:val="0"/>
        <w:autoSpaceDN w:val="0"/>
        <w:adjustRightInd w:val="0"/>
        <w:spacing w:after="0" w:line="240" w:lineRule="auto"/>
        <w:ind w:left="360"/>
        <w:rPr>
          <w:szCs w:val="24"/>
        </w:rPr>
      </w:pPr>
      <w:r w:rsidRPr="00CB283F">
        <w:rPr>
          <w:szCs w:val="24"/>
        </w:rPr>
        <w:t xml:space="preserve">A spectrophotometer is necessary for phenolphthalein, as there is no discernible intermediate color. This is due to the fact that the only absorbing species in the visible spectrum is the </w:t>
      </w:r>
      <w:proofErr w:type="gramStart"/>
      <w:r w:rsidRPr="00CB283F">
        <w:rPr>
          <w:szCs w:val="24"/>
        </w:rPr>
        <w:t>In</w:t>
      </w:r>
      <w:proofErr w:type="gramEnd"/>
      <w:r w:rsidRPr="00CB283F">
        <w:rPr>
          <w:szCs w:val="24"/>
          <w:vertAlign w:val="superscript"/>
        </w:rPr>
        <w:t>-</w:t>
      </w:r>
      <w:r w:rsidRPr="00CB283F">
        <w:rPr>
          <w:szCs w:val="24"/>
        </w:rPr>
        <w:t xml:space="preserve"> in phenolphthalein.  </w:t>
      </w:r>
    </w:p>
    <w:p w:rsidR="00CB283F" w:rsidRDefault="00CB283F" w:rsidP="00CB283F">
      <w:pPr>
        <w:pStyle w:val="ListParagraph"/>
        <w:autoSpaceDE w:val="0"/>
        <w:autoSpaceDN w:val="0"/>
        <w:adjustRightInd w:val="0"/>
        <w:spacing w:after="0" w:line="240" w:lineRule="auto"/>
        <w:ind w:left="360"/>
        <w:rPr>
          <w:szCs w:val="24"/>
        </w:rPr>
      </w:pPr>
    </w:p>
    <w:p w:rsidR="005835A2" w:rsidRDefault="005835A2" w:rsidP="005835A2">
      <w:pPr>
        <w:pStyle w:val="ListParagraph"/>
        <w:numPr>
          <w:ilvl w:val="0"/>
          <w:numId w:val="10"/>
        </w:numPr>
        <w:autoSpaceDE w:val="0"/>
        <w:autoSpaceDN w:val="0"/>
        <w:adjustRightInd w:val="0"/>
        <w:spacing w:after="0" w:line="240" w:lineRule="auto"/>
        <w:rPr>
          <w:szCs w:val="24"/>
        </w:rPr>
      </w:pPr>
      <w:r>
        <w:rPr>
          <w:szCs w:val="24"/>
        </w:rPr>
        <w:t xml:space="preserve">Without doing any calculations, determine which if the solution will be acidic, basic, or neutral (4 points). </w:t>
      </w:r>
    </w:p>
    <w:p w:rsidR="00056495" w:rsidRDefault="00ED6FFB" w:rsidP="00ED6FFB">
      <w:pPr>
        <w:pStyle w:val="ListParagraph"/>
        <w:numPr>
          <w:ilvl w:val="1"/>
          <w:numId w:val="10"/>
        </w:numPr>
        <w:autoSpaceDE w:val="0"/>
        <w:autoSpaceDN w:val="0"/>
        <w:adjustRightInd w:val="0"/>
        <w:spacing w:after="0" w:line="240" w:lineRule="auto"/>
        <w:rPr>
          <w:szCs w:val="24"/>
        </w:rPr>
      </w:pPr>
      <w:r w:rsidRPr="00056495">
        <w:rPr>
          <w:szCs w:val="24"/>
        </w:rPr>
        <w:t>0.0100 M in hydrochloric acid and 0.0100 M in potassium hydroxide</w:t>
      </w:r>
      <w:r w:rsidR="00056495" w:rsidRPr="00056495">
        <w:rPr>
          <w:szCs w:val="24"/>
        </w:rPr>
        <w:tab/>
      </w:r>
    </w:p>
    <w:p w:rsidR="00056495" w:rsidRDefault="00056495" w:rsidP="00056495">
      <w:pPr>
        <w:pStyle w:val="ListParagraph"/>
        <w:autoSpaceDE w:val="0"/>
        <w:autoSpaceDN w:val="0"/>
        <w:adjustRightInd w:val="0"/>
        <w:spacing w:after="0" w:line="240" w:lineRule="auto"/>
        <w:rPr>
          <w:szCs w:val="24"/>
        </w:rPr>
      </w:pPr>
      <w:r>
        <w:rPr>
          <w:szCs w:val="24"/>
        </w:rPr>
        <w:t xml:space="preserve">The strong acid and the strong base have equal concentrations and will completely neutralize each other resulting in a </w:t>
      </w:r>
      <w:r w:rsidRPr="001A79BC">
        <w:rPr>
          <w:b/>
          <w:szCs w:val="24"/>
        </w:rPr>
        <w:t>neutral solution</w:t>
      </w:r>
      <w:r>
        <w:rPr>
          <w:szCs w:val="24"/>
        </w:rPr>
        <w:t xml:space="preserve">. </w:t>
      </w:r>
    </w:p>
    <w:p w:rsidR="00ED6FFB" w:rsidRDefault="00ED6FFB" w:rsidP="00ED6FFB">
      <w:pPr>
        <w:pStyle w:val="ListParagraph"/>
        <w:numPr>
          <w:ilvl w:val="1"/>
          <w:numId w:val="10"/>
        </w:numPr>
        <w:autoSpaceDE w:val="0"/>
        <w:autoSpaceDN w:val="0"/>
        <w:adjustRightInd w:val="0"/>
        <w:spacing w:after="0" w:line="240" w:lineRule="auto"/>
        <w:rPr>
          <w:szCs w:val="24"/>
        </w:rPr>
      </w:pPr>
      <w:r w:rsidRPr="00056495">
        <w:rPr>
          <w:szCs w:val="24"/>
        </w:rPr>
        <w:t>0.0100 M in hydrofluoric acid and 0.0100 M in potassium bromide</w:t>
      </w:r>
    </w:p>
    <w:p w:rsidR="00056495" w:rsidRPr="00056495" w:rsidRDefault="00056495" w:rsidP="00056495">
      <w:pPr>
        <w:pStyle w:val="ListParagraph"/>
        <w:autoSpaceDE w:val="0"/>
        <w:autoSpaceDN w:val="0"/>
        <w:adjustRightInd w:val="0"/>
        <w:spacing w:after="0" w:line="240" w:lineRule="auto"/>
      </w:pPr>
      <w:r>
        <w:rPr>
          <w:szCs w:val="24"/>
        </w:rPr>
        <w:t xml:space="preserve">The weak acid will produce an </w:t>
      </w:r>
      <w:r w:rsidRPr="001A79BC">
        <w:rPr>
          <w:b/>
          <w:szCs w:val="24"/>
        </w:rPr>
        <w:t>acidic solution</w:t>
      </w:r>
      <w:r>
        <w:rPr>
          <w:szCs w:val="24"/>
        </w:rPr>
        <w:t>. K</w:t>
      </w:r>
      <w:r>
        <w:rPr>
          <w:szCs w:val="24"/>
          <w:vertAlign w:val="superscript"/>
        </w:rPr>
        <w:t>+</w:t>
      </w:r>
      <w:r>
        <w:t xml:space="preserve"> is the </w:t>
      </w:r>
      <w:proofErr w:type="spellStart"/>
      <w:r>
        <w:t>counterion</w:t>
      </w:r>
      <w:proofErr w:type="spellEnd"/>
      <w:r>
        <w:t xml:space="preserve"> of a strong base and is pH-neutral. Br</w:t>
      </w:r>
      <w:r>
        <w:rPr>
          <w:vertAlign w:val="superscript"/>
        </w:rPr>
        <w:t>-</w:t>
      </w:r>
      <w:r>
        <w:t xml:space="preserve"> is the conjugate base of a strong acid and is pH-neutral. </w:t>
      </w:r>
    </w:p>
    <w:p w:rsidR="00ED6FFB" w:rsidRPr="00056495" w:rsidRDefault="00ED6FFB" w:rsidP="00ED6FFB">
      <w:pPr>
        <w:pStyle w:val="ListParagraph"/>
        <w:numPr>
          <w:ilvl w:val="1"/>
          <w:numId w:val="10"/>
        </w:numPr>
        <w:autoSpaceDE w:val="0"/>
        <w:autoSpaceDN w:val="0"/>
        <w:adjustRightInd w:val="0"/>
        <w:spacing w:after="0" w:line="240" w:lineRule="auto"/>
        <w:rPr>
          <w:szCs w:val="24"/>
        </w:rPr>
      </w:pPr>
      <w:r>
        <w:rPr>
          <w:szCs w:val="24"/>
        </w:rPr>
        <w:t>0.0100 M in ammonium chloride and 0.0100 M CH</w:t>
      </w:r>
      <w:r>
        <w:rPr>
          <w:szCs w:val="24"/>
          <w:vertAlign w:val="subscript"/>
        </w:rPr>
        <w:t>3</w:t>
      </w:r>
      <w:r>
        <w:t>NH</w:t>
      </w:r>
      <w:r>
        <w:rPr>
          <w:vertAlign w:val="subscript"/>
        </w:rPr>
        <w:t>3</w:t>
      </w:r>
      <w:r>
        <w:t>Br</w:t>
      </w:r>
    </w:p>
    <w:p w:rsidR="004843A4" w:rsidRDefault="00056495" w:rsidP="004843A4">
      <w:pPr>
        <w:pStyle w:val="ListParagraph"/>
        <w:autoSpaceDE w:val="0"/>
        <w:autoSpaceDN w:val="0"/>
        <w:adjustRightInd w:val="0"/>
        <w:spacing w:after="0" w:line="240" w:lineRule="auto"/>
      </w:pPr>
      <w:r>
        <w:rPr>
          <w:szCs w:val="24"/>
        </w:rPr>
        <w:t>NH</w:t>
      </w:r>
      <w:r>
        <w:rPr>
          <w:szCs w:val="24"/>
          <w:vertAlign w:val="subscript"/>
        </w:rPr>
        <w:t>4</w:t>
      </w:r>
      <w:r>
        <w:rPr>
          <w:szCs w:val="24"/>
          <w:vertAlign w:val="superscript"/>
        </w:rPr>
        <w:t>+</w:t>
      </w:r>
      <w:r>
        <w:t xml:space="preserve"> </w:t>
      </w:r>
      <w:r w:rsidR="005835A2">
        <w:t xml:space="preserve">and </w:t>
      </w:r>
      <w:r>
        <w:t>CH</w:t>
      </w:r>
      <w:r>
        <w:rPr>
          <w:vertAlign w:val="subscript"/>
        </w:rPr>
        <w:t>3</w:t>
      </w:r>
      <w:r>
        <w:t>NH</w:t>
      </w:r>
      <w:r>
        <w:rPr>
          <w:vertAlign w:val="subscript"/>
        </w:rPr>
        <w:t>3</w:t>
      </w:r>
      <w:r>
        <w:rPr>
          <w:vertAlign w:val="superscript"/>
        </w:rPr>
        <w:t>+</w:t>
      </w:r>
      <w:r w:rsidR="005835A2">
        <w:t xml:space="preserve"> are</w:t>
      </w:r>
      <w:r>
        <w:t xml:space="preserve"> the conjugate acid</w:t>
      </w:r>
      <w:r w:rsidR="005835A2">
        <w:t>s of</w:t>
      </w:r>
      <w:r>
        <w:t xml:space="preserve"> weak base</w:t>
      </w:r>
      <w:r w:rsidR="005835A2">
        <w:t>s and will produce an acidic solution</w:t>
      </w:r>
      <w:r>
        <w:t>. Cl</w:t>
      </w:r>
      <w:r>
        <w:rPr>
          <w:vertAlign w:val="superscript"/>
        </w:rPr>
        <w:t>-</w:t>
      </w:r>
      <w:r>
        <w:t xml:space="preserve"> and Br</w:t>
      </w:r>
      <w:r>
        <w:rPr>
          <w:vertAlign w:val="superscript"/>
        </w:rPr>
        <w:t>-</w:t>
      </w:r>
      <w:r>
        <w:t xml:space="preserve"> are the conjugate bases of strong</w:t>
      </w:r>
      <w:r w:rsidR="005835A2">
        <w:t xml:space="preserve"> acids and will be pH-neutral. </w:t>
      </w:r>
      <w:r w:rsidR="00753146">
        <w:t>The</w:t>
      </w:r>
      <w:r w:rsidR="005835A2">
        <w:t>refore, the</w:t>
      </w:r>
      <w:r w:rsidR="00753146">
        <w:t xml:space="preserve"> </w:t>
      </w:r>
      <w:r w:rsidR="004843A4">
        <w:t>solution</w:t>
      </w:r>
      <w:r w:rsidR="00753146">
        <w:t xml:space="preserve"> will be </w:t>
      </w:r>
      <w:r w:rsidR="00753146" w:rsidRPr="001A79BC">
        <w:rPr>
          <w:b/>
        </w:rPr>
        <w:t>acidic</w:t>
      </w:r>
      <w:r w:rsidR="00753146">
        <w:t xml:space="preserve">. </w:t>
      </w:r>
    </w:p>
    <w:p w:rsidR="00056495" w:rsidRPr="004843A4" w:rsidRDefault="00ED6FFB" w:rsidP="004843A4">
      <w:pPr>
        <w:pStyle w:val="ListParagraph"/>
        <w:numPr>
          <w:ilvl w:val="1"/>
          <w:numId w:val="10"/>
        </w:numPr>
        <w:autoSpaceDE w:val="0"/>
        <w:autoSpaceDN w:val="0"/>
        <w:adjustRightInd w:val="0"/>
        <w:spacing w:after="0" w:line="240" w:lineRule="auto"/>
        <w:rPr>
          <w:szCs w:val="24"/>
        </w:rPr>
      </w:pPr>
      <w:r>
        <w:t xml:space="preserve">0.100 M in sodium cyanide and 0.100 M in calcium chloride </w:t>
      </w:r>
    </w:p>
    <w:p w:rsidR="00056495" w:rsidRPr="00056495" w:rsidRDefault="00056495" w:rsidP="00056495">
      <w:pPr>
        <w:autoSpaceDE w:val="0"/>
        <w:autoSpaceDN w:val="0"/>
        <w:adjustRightInd w:val="0"/>
        <w:spacing w:after="0" w:line="240" w:lineRule="auto"/>
        <w:ind w:left="720"/>
      </w:pPr>
      <w:r>
        <w:rPr>
          <w:szCs w:val="24"/>
        </w:rPr>
        <w:t>Na</w:t>
      </w:r>
      <w:r>
        <w:rPr>
          <w:szCs w:val="24"/>
          <w:vertAlign w:val="superscript"/>
        </w:rPr>
        <w:t>+</w:t>
      </w:r>
      <w:r>
        <w:t xml:space="preserve"> and Ca</w:t>
      </w:r>
      <w:r>
        <w:rPr>
          <w:vertAlign w:val="superscript"/>
        </w:rPr>
        <w:t>2+</w:t>
      </w:r>
      <w:r>
        <w:t xml:space="preserve"> ions are the </w:t>
      </w:r>
      <w:proofErr w:type="spellStart"/>
      <w:r>
        <w:t>counterions</w:t>
      </w:r>
      <w:proofErr w:type="spellEnd"/>
      <w:r>
        <w:t xml:space="preserve"> of a strong base; therefore, they are pH neutral. Cl</w:t>
      </w:r>
      <w:r>
        <w:rPr>
          <w:vertAlign w:val="superscript"/>
        </w:rPr>
        <w:t>-</w:t>
      </w:r>
      <w:r>
        <w:t xml:space="preserve"> is the conjugate base of a strong acid and is pH-neutral. CN</w:t>
      </w:r>
      <w:r>
        <w:rPr>
          <w:vertAlign w:val="superscript"/>
        </w:rPr>
        <w:t>-</w:t>
      </w:r>
      <w:r>
        <w:t xml:space="preserve"> is the conjugate base of a weak acid and will produce a </w:t>
      </w:r>
      <w:r w:rsidRPr="001A79BC">
        <w:rPr>
          <w:b/>
        </w:rPr>
        <w:t>basic solution</w:t>
      </w:r>
      <w:r>
        <w:t xml:space="preserve">. </w:t>
      </w:r>
    </w:p>
    <w:p w:rsidR="00056495" w:rsidRDefault="00056495" w:rsidP="00056495">
      <w:pPr>
        <w:autoSpaceDE w:val="0"/>
        <w:autoSpaceDN w:val="0"/>
        <w:adjustRightInd w:val="0"/>
        <w:spacing w:after="0" w:line="240" w:lineRule="auto"/>
        <w:rPr>
          <w:szCs w:val="24"/>
        </w:rPr>
      </w:pPr>
    </w:p>
    <w:p w:rsidR="00056495" w:rsidRDefault="00056495" w:rsidP="00056495">
      <w:pPr>
        <w:pStyle w:val="ListParagraph"/>
        <w:numPr>
          <w:ilvl w:val="0"/>
          <w:numId w:val="10"/>
        </w:numPr>
        <w:autoSpaceDE w:val="0"/>
        <w:autoSpaceDN w:val="0"/>
        <w:adjustRightInd w:val="0"/>
        <w:spacing w:after="0" w:line="240" w:lineRule="auto"/>
        <w:rPr>
          <w:szCs w:val="24"/>
        </w:rPr>
      </w:pPr>
      <w:r>
        <w:rPr>
          <w:szCs w:val="24"/>
        </w:rPr>
        <w:t>Rank the following acids in order of increasing acid strength (3 points):</w:t>
      </w:r>
    </w:p>
    <w:p w:rsidR="00056495" w:rsidRDefault="00056495" w:rsidP="00056495">
      <w:pPr>
        <w:pStyle w:val="ListParagraph"/>
        <w:autoSpaceDE w:val="0"/>
        <w:autoSpaceDN w:val="0"/>
        <w:adjustRightInd w:val="0"/>
        <w:spacing w:after="0" w:line="240" w:lineRule="auto"/>
        <w:ind w:left="360"/>
      </w:pPr>
      <w:r>
        <w:rPr>
          <w:szCs w:val="24"/>
        </w:rPr>
        <w:lastRenderedPageBreak/>
        <w:t>CH</w:t>
      </w:r>
      <w:r>
        <w:rPr>
          <w:szCs w:val="24"/>
          <w:vertAlign w:val="subscript"/>
        </w:rPr>
        <w:t>3</w:t>
      </w:r>
      <w:r>
        <w:t>COOH</w:t>
      </w:r>
      <w:r>
        <w:tab/>
        <w:t>CCl</w:t>
      </w:r>
      <w:r>
        <w:rPr>
          <w:vertAlign w:val="subscript"/>
        </w:rPr>
        <w:t>3</w:t>
      </w:r>
      <w:r>
        <w:t xml:space="preserve">COOH  </w:t>
      </w:r>
      <w:r>
        <w:tab/>
      </w:r>
      <w:r>
        <w:tab/>
        <w:t>CH</w:t>
      </w:r>
      <w:r>
        <w:rPr>
          <w:vertAlign w:val="subscript"/>
        </w:rPr>
        <w:t>2</w:t>
      </w:r>
      <w:r>
        <w:t>ClCOOH</w:t>
      </w:r>
      <w:r>
        <w:tab/>
      </w:r>
      <w:r>
        <w:tab/>
        <w:t>CHCl</w:t>
      </w:r>
      <w:r>
        <w:rPr>
          <w:vertAlign w:val="subscript"/>
        </w:rPr>
        <w:t>2</w:t>
      </w:r>
      <w:r>
        <w:t>COOH</w:t>
      </w:r>
      <w:r>
        <w:tab/>
      </w:r>
      <w:r>
        <w:tab/>
        <w:t xml:space="preserve"> </w:t>
      </w:r>
    </w:p>
    <w:p w:rsidR="00056495" w:rsidRDefault="00056495" w:rsidP="00056495">
      <w:pPr>
        <w:pStyle w:val="ListParagraph"/>
        <w:autoSpaceDE w:val="0"/>
        <w:autoSpaceDN w:val="0"/>
        <w:adjustRightInd w:val="0"/>
        <w:spacing w:after="0" w:line="240" w:lineRule="auto"/>
        <w:ind w:left="360"/>
      </w:pPr>
    </w:p>
    <w:p w:rsidR="00056495" w:rsidRPr="00056495" w:rsidRDefault="00056495" w:rsidP="00056495">
      <w:pPr>
        <w:pStyle w:val="ListParagraph"/>
        <w:autoSpaceDE w:val="0"/>
        <w:autoSpaceDN w:val="0"/>
        <w:adjustRightInd w:val="0"/>
        <w:spacing w:after="0" w:line="240" w:lineRule="auto"/>
        <w:ind w:left="360"/>
      </w:pPr>
      <w:r>
        <w:rPr>
          <w:szCs w:val="24"/>
        </w:rPr>
        <w:t>CH</w:t>
      </w:r>
      <w:r>
        <w:rPr>
          <w:szCs w:val="24"/>
          <w:vertAlign w:val="subscript"/>
        </w:rPr>
        <w:t>3</w:t>
      </w:r>
      <w:r>
        <w:t>COOH &lt; CH</w:t>
      </w:r>
      <w:r>
        <w:rPr>
          <w:vertAlign w:val="subscript"/>
        </w:rPr>
        <w:t>2</w:t>
      </w:r>
      <w:r>
        <w:t>ClCOOH &lt; CHCl</w:t>
      </w:r>
      <w:r>
        <w:rPr>
          <w:vertAlign w:val="subscript"/>
        </w:rPr>
        <w:t>2</w:t>
      </w:r>
      <w:r>
        <w:t>COOH &lt; CCl</w:t>
      </w:r>
      <w:r>
        <w:rPr>
          <w:vertAlign w:val="subscript"/>
        </w:rPr>
        <w:t>3</w:t>
      </w:r>
      <w:r>
        <w:t xml:space="preserve">COOH  </w:t>
      </w:r>
    </w:p>
    <w:p w:rsidR="00056495" w:rsidRPr="00056495" w:rsidRDefault="00056495" w:rsidP="00056495">
      <w:pPr>
        <w:pStyle w:val="ListParagraph"/>
        <w:autoSpaceDE w:val="0"/>
        <w:autoSpaceDN w:val="0"/>
        <w:adjustRightInd w:val="0"/>
        <w:spacing w:after="0" w:line="240" w:lineRule="auto"/>
        <w:ind w:left="360"/>
      </w:pPr>
    </w:p>
    <w:sectPr w:rsidR="00056495" w:rsidRPr="00056495"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2F" w:rsidRDefault="0090502F" w:rsidP="00B030FA">
      <w:pPr>
        <w:spacing w:after="0" w:line="240" w:lineRule="auto"/>
      </w:pPr>
      <w:r>
        <w:separator/>
      </w:r>
    </w:p>
  </w:endnote>
  <w:endnote w:type="continuationSeparator" w:id="0">
    <w:p w:rsidR="0090502F" w:rsidRDefault="0090502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276D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76D8">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2F" w:rsidRDefault="0090502F" w:rsidP="00B030FA">
      <w:pPr>
        <w:spacing w:after="0" w:line="240" w:lineRule="auto"/>
      </w:pPr>
      <w:r>
        <w:separator/>
      </w:r>
    </w:p>
  </w:footnote>
  <w:footnote w:type="continuationSeparator" w:id="0">
    <w:p w:rsidR="0090502F" w:rsidRDefault="0090502F"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56495"/>
    <w:rsid w:val="00064613"/>
    <w:rsid w:val="00086DCD"/>
    <w:rsid w:val="00105A07"/>
    <w:rsid w:val="00153B39"/>
    <w:rsid w:val="00187315"/>
    <w:rsid w:val="0019110D"/>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F0EE3"/>
    <w:rsid w:val="00434086"/>
    <w:rsid w:val="004366AB"/>
    <w:rsid w:val="00440514"/>
    <w:rsid w:val="00473B5A"/>
    <w:rsid w:val="004843A4"/>
    <w:rsid w:val="00492B01"/>
    <w:rsid w:val="004A76B9"/>
    <w:rsid w:val="00524FC2"/>
    <w:rsid w:val="005511CF"/>
    <w:rsid w:val="00565325"/>
    <w:rsid w:val="005835A2"/>
    <w:rsid w:val="005B63F2"/>
    <w:rsid w:val="005D5636"/>
    <w:rsid w:val="005E7E64"/>
    <w:rsid w:val="006276D8"/>
    <w:rsid w:val="00636857"/>
    <w:rsid w:val="00636C4C"/>
    <w:rsid w:val="006602D8"/>
    <w:rsid w:val="00692CF8"/>
    <w:rsid w:val="006A1079"/>
    <w:rsid w:val="006A255A"/>
    <w:rsid w:val="006C5BEF"/>
    <w:rsid w:val="006D3906"/>
    <w:rsid w:val="006E3533"/>
    <w:rsid w:val="006F75D5"/>
    <w:rsid w:val="00701CDE"/>
    <w:rsid w:val="0071514A"/>
    <w:rsid w:val="00743C35"/>
    <w:rsid w:val="00753146"/>
    <w:rsid w:val="007A15E4"/>
    <w:rsid w:val="007C118D"/>
    <w:rsid w:val="007C2635"/>
    <w:rsid w:val="007C26B6"/>
    <w:rsid w:val="007E0792"/>
    <w:rsid w:val="007E26F2"/>
    <w:rsid w:val="008723AF"/>
    <w:rsid w:val="008F6BA0"/>
    <w:rsid w:val="0090502F"/>
    <w:rsid w:val="00925DA8"/>
    <w:rsid w:val="00944423"/>
    <w:rsid w:val="009579CE"/>
    <w:rsid w:val="0098442F"/>
    <w:rsid w:val="00985944"/>
    <w:rsid w:val="0099445F"/>
    <w:rsid w:val="009A7AF5"/>
    <w:rsid w:val="009B4935"/>
    <w:rsid w:val="009D0573"/>
    <w:rsid w:val="009D7675"/>
    <w:rsid w:val="00A33B01"/>
    <w:rsid w:val="00A5095E"/>
    <w:rsid w:val="00AA7C3F"/>
    <w:rsid w:val="00AC57C8"/>
    <w:rsid w:val="00B030FA"/>
    <w:rsid w:val="00B03F7F"/>
    <w:rsid w:val="00B173F4"/>
    <w:rsid w:val="00B6127E"/>
    <w:rsid w:val="00C0069A"/>
    <w:rsid w:val="00C13419"/>
    <w:rsid w:val="00CB21A2"/>
    <w:rsid w:val="00CB283F"/>
    <w:rsid w:val="00CB5CB9"/>
    <w:rsid w:val="00CD36B5"/>
    <w:rsid w:val="00D258F1"/>
    <w:rsid w:val="00D25AE8"/>
    <w:rsid w:val="00D9586C"/>
    <w:rsid w:val="00DA473B"/>
    <w:rsid w:val="00DD4B63"/>
    <w:rsid w:val="00DF210B"/>
    <w:rsid w:val="00E33F30"/>
    <w:rsid w:val="00E43B95"/>
    <w:rsid w:val="00E7009F"/>
    <w:rsid w:val="00ED6FFB"/>
    <w:rsid w:val="00F02A19"/>
    <w:rsid w:val="00F129BB"/>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5E840-8810-43C7-8544-96F48CC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73C16"/>
    <w:rsid w:val="000F7CEF"/>
    <w:rsid w:val="00111245"/>
    <w:rsid w:val="001368B4"/>
    <w:rsid w:val="00172094"/>
    <w:rsid w:val="001E0775"/>
    <w:rsid w:val="00223ACD"/>
    <w:rsid w:val="003523B8"/>
    <w:rsid w:val="004856D7"/>
    <w:rsid w:val="00530B69"/>
    <w:rsid w:val="005441B7"/>
    <w:rsid w:val="00605893"/>
    <w:rsid w:val="00666E4C"/>
    <w:rsid w:val="00674834"/>
    <w:rsid w:val="006F1874"/>
    <w:rsid w:val="007B7EB1"/>
    <w:rsid w:val="008104D9"/>
    <w:rsid w:val="00861782"/>
    <w:rsid w:val="008D4F8B"/>
    <w:rsid w:val="0090672F"/>
    <w:rsid w:val="00910758"/>
    <w:rsid w:val="0097297A"/>
    <w:rsid w:val="009F5DAF"/>
    <w:rsid w:val="009F6A96"/>
    <w:rsid w:val="00A71743"/>
    <w:rsid w:val="00B254D9"/>
    <w:rsid w:val="00B86408"/>
    <w:rsid w:val="00C25604"/>
    <w:rsid w:val="00C46234"/>
    <w:rsid w:val="00C672B1"/>
    <w:rsid w:val="00CE5611"/>
    <w:rsid w:val="00CE719D"/>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F5D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1009-A1D2-4A7C-B116-C4CE1D98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7</cp:revision>
  <dcterms:created xsi:type="dcterms:W3CDTF">2018-02-08T05:44:00Z</dcterms:created>
  <dcterms:modified xsi:type="dcterms:W3CDTF">2018-02-15T18:49:00Z</dcterms:modified>
</cp:coreProperties>
</file>